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6D74" w14:textId="7CD4D217" w:rsidR="00187CF9" w:rsidRDefault="00983A1E" w:rsidP="00EF1668">
      <w:r>
        <w:rPr>
          <w:noProof/>
        </w:rPr>
        <mc:AlternateContent>
          <mc:Choice Requires="wps">
            <w:drawing>
              <wp:anchor distT="0" distB="0" distL="114300" distR="114300" simplePos="0" relativeHeight="251658241" behindDoc="0" locked="0" layoutInCell="1" allowOverlap="1" wp14:anchorId="43851C5B" wp14:editId="37E6475A">
                <wp:simplePos x="0" y="0"/>
                <wp:positionH relativeFrom="column">
                  <wp:posOffset>-641445</wp:posOffset>
                </wp:positionH>
                <wp:positionV relativeFrom="paragraph">
                  <wp:posOffset>-401424</wp:posOffset>
                </wp:positionV>
                <wp:extent cx="6912108" cy="9996786"/>
                <wp:effectExtent l="19050" t="19050" r="22225" b="24130"/>
                <wp:wrapNone/>
                <wp:docPr id="3" name="Rectangle: Single Corner Snipped 3"/>
                <wp:cNvGraphicFramePr/>
                <a:graphic xmlns:a="http://schemas.openxmlformats.org/drawingml/2006/main">
                  <a:graphicData uri="http://schemas.microsoft.com/office/word/2010/wordprocessingShape">
                    <wps:wsp>
                      <wps:cNvSpPr/>
                      <wps:spPr>
                        <a:xfrm rot="10800000">
                          <a:off x="0" y="0"/>
                          <a:ext cx="6912108" cy="9996786"/>
                        </a:xfrm>
                        <a:prstGeom prst="snip1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A499" id="Rectangle: Single Corner Snipped 3" o:spid="_x0000_s1026" style="position:absolute;margin-left:-50.5pt;margin-top:-31.6pt;width:544.25pt;height:787.1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12108,999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" path="m,l5760067,,6912108,1152041r,8844745l,9996786,,xe" filled="f" strokecolor="#c00000" strokeweight="3pt">
                <v:stroke joinstyle="miter"/>
                <v:path arrowok="t" o:connecttype="custom" o:connectlocs="0,0;5760067,0;6912108,1152041;6912108,9996786;0,9996786;0,0" o:connectangles="0,0,0,0,0,0"/>
              </v:shape>
            </w:pict>
          </mc:Fallback>
        </mc:AlternateContent>
      </w:r>
      <w:r w:rsidR="00274121">
        <w:rPr>
          <w:noProof/>
        </w:rPr>
        <mc:AlternateContent>
          <mc:Choice Requires="wpg">
            <w:drawing>
              <wp:anchor distT="0" distB="0" distL="114300" distR="114300" simplePos="0" relativeHeight="251658240" behindDoc="0" locked="0" layoutInCell="0" allowOverlap="1" wp14:anchorId="01DF552E" wp14:editId="77BF8915">
                <wp:simplePos x="0" y="0"/>
                <wp:positionH relativeFrom="page">
                  <wp:posOffset>4312650</wp:posOffset>
                </wp:positionH>
                <wp:positionV relativeFrom="margin">
                  <wp:posOffset>-364590</wp:posOffset>
                </wp:positionV>
                <wp:extent cx="2935107" cy="9961479"/>
                <wp:effectExtent l="0" t="0" r="0" b="1905"/>
                <wp:wrapNone/>
                <wp:docPr id="1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107" cy="9961479"/>
                          <a:chOff x="7485" y="-3070"/>
                          <a:chExt cx="7151" cy="16436"/>
                        </a:xfrm>
                      </wpg:grpSpPr>
                      <wps:wsp>
                        <wps:cNvPr id="13" name="Rectangle 56"/>
                        <wps:cNvSpPr>
                          <a:spLocks noChangeArrowheads="1"/>
                        </wps:cNvSpPr>
                        <wps:spPr bwMode="auto">
                          <a:xfrm>
                            <a:off x="7655" y="-3070"/>
                            <a:ext cx="6826" cy="16436"/>
                          </a:xfrm>
                          <a:prstGeom prst="rect">
                            <a:avLst/>
                          </a:prstGeom>
                          <a:solidFill>
                            <a:srgbClr val="92000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5" name="Rectangle 58"/>
                        <wps:cNvSpPr>
                          <a:spLocks noChangeArrowheads="1"/>
                        </wps:cNvSpPr>
                        <wps:spPr bwMode="auto">
                          <a:xfrm>
                            <a:off x="7595" y="-2091"/>
                            <a:ext cx="6096" cy="288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4C919DD" w14:textId="3B9D05C4" w:rsidR="00274121" w:rsidRPr="00274121" w:rsidRDefault="00274121" w:rsidP="00274121">
                              <w:pPr>
                                <w:pStyle w:val="NoSpacing"/>
                                <w:rPr>
                                  <w:b/>
                                  <w:sz w:val="24"/>
                                  <w:szCs w:val="24"/>
                                </w:rPr>
                              </w:pPr>
                              <w:r w:rsidRPr="00274121">
                                <w:rPr>
                                  <w:b/>
                                  <w:color w:val="FFFFFF"/>
                                  <w:sz w:val="144"/>
                                  <w:szCs w:val="144"/>
                                </w:rPr>
                                <w:t>202</w:t>
                              </w:r>
                              <w:r w:rsidR="00983A1E">
                                <w:rPr>
                                  <w:b/>
                                  <w:color w:val="FFFFFF"/>
                                  <w:sz w:val="144"/>
                                  <w:szCs w:val="144"/>
                                </w:rPr>
                                <w:t>3</w:t>
                              </w:r>
                            </w:p>
                          </w:txbxContent>
                        </wps:txbx>
                        <wps:bodyPr rot="0" vert="horz" wrap="square" lIns="365760" tIns="182880" rIns="182880" bIns="182880" anchor="b" anchorCtr="0" upright="1">
                          <a:noAutofit/>
                        </wps:bodyPr>
                      </wps:wsp>
                      <wps:wsp>
                        <wps:cNvPr id="16" name="Rectangle 59"/>
                        <wps:cNvSpPr>
                          <a:spLocks noChangeArrowheads="1"/>
                        </wps:cNvSpPr>
                        <wps:spPr bwMode="auto">
                          <a:xfrm>
                            <a:off x="7485" y="10005"/>
                            <a:ext cx="7151" cy="3150"/>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790969F" w14:textId="06EC3DC2" w:rsidR="00274121" w:rsidRDefault="00274121" w:rsidP="00274121">
                              <w:pPr>
                                <w:pStyle w:val="NoSpacing"/>
                                <w:ind w:left="-142"/>
                                <w:rPr>
                                  <w:color w:val="FFFFFF"/>
                                  <w:sz w:val="36"/>
                                  <w:szCs w:val="36"/>
                                </w:rPr>
                              </w:pPr>
                              <w:r w:rsidRPr="00274121">
                                <w:rPr>
                                  <w:color w:val="FFFFFF"/>
                                  <w:sz w:val="36"/>
                                  <w:szCs w:val="36"/>
                                </w:rPr>
                                <w:t xml:space="preserve">GENERAL INFORMATION </w:t>
                              </w:r>
                            </w:p>
                            <w:p w14:paraId="6AEBC076" w14:textId="77777777" w:rsidR="00274121" w:rsidRDefault="00274121" w:rsidP="00274121">
                              <w:pPr>
                                <w:pStyle w:val="NoSpacing"/>
                                <w:ind w:left="-142"/>
                                <w:rPr>
                                  <w:color w:val="FFFFFF"/>
                                  <w:sz w:val="36"/>
                                  <w:szCs w:val="36"/>
                                </w:rPr>
                              </w:pPr>
                            </w:p>
                            <w:p w14:paraId="2E9F5EE8" w14:textId="50788DBB" w:rsidR="00274121" w:rsidRPr="00274121" w:rsidRDefault="00274121" w:rsidP="00274121">
                              <w:pPr>
                                <w:pStyle w:val="NoSpacing"/>
                                <w:ind w:left="-142"/>
                                <w:rPr>
                                  <w:color w:val="FFFFFF"/>
                                  <w:sz w:val="36"/>
                                  <w:szCs w:val="36"/>
                                </w:rPr>
                              </w:pPr>
                              <w:r>
                                <w:rPr>
                                  <w:color w:val="FFFFFF"/>
                                  <w:sz w:val="36"/>
                                  <w:szCs w:val="36"/>
                                </w:rPr>
                                <w:t>www.statetitles.org.au</w:t>
                              </w:r>
                            </w:p>
                          </w:txbxContent>
                        </wps:txbx>
                        <wps:bodyPr rot="0" vert="horz" wrap="square" lIns="365760" tIns="182880" rIns="182880" bIns="18288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F552E" id="Group 54" o:spid="_x0000_s1026" style="position:absolute;left:0;text-align:left;margin-left:339.6pt;margin-top:-28.7pt;width:231.1pt;height:784.35pt;z-index:251658240;mso-position-horizontal-relative:page;mso-position-vertical-relative:margin" coordorigin="7485,-3070" coordsize="7151,1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" o:allowincell="f">
                <v:rect id="Rectangle 56" o:spid="_x0000_s1027" style="position:absolute;left:7655;top:-3070;width:6826;height:16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" fillcolor="#920000" stroked="f" strokecolor="#d8d8d8"/>
                <v:rect id="Rectangle 58" o:spid="_x0000_s1028" style="position:absolute;left:7595;top:-2091;width:6096;height:28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" filled="f" stroked="f" strokecolor="white" strokeweight="1pt">
                  <v:fill opacity="52428f"/>
                  <v:textbox inset="28.8pt,14.4pt,14.4pt,14.4pt">
                    <w:txbxContent>
                      <w:p w14:paraId="04C919DD" w14:textId="3B9D05C4" w:rsidR="00274121" w:rsidRPr="00274121" w:rsidRDefault="00274121" w:rsidP="00274121">
                        <w:pPr>
                          <w:pStyle w:val="NoSpacing"/>
                          <w:rPr>
                            <w:b/>
                            <w:sz w:val="24"/>
                            <w:szCs w:val="24"/>
                          </w:rPr>
                        </w:pPr>
                        <w:r w:rsidRPr="00274121">
                          <w:rPr>
                            <w:b/>
                            <w:color w:val="FFFFFF"/>
                            <w:sz w:val="144"/>
                            <w:szCs w:val="144"/>
                          </w:rPr>
                          <w:t>202</w:t>
                        </w:r>
                        <w:r w:rsidR="00983A1E">
                          <w:rPr>
                            <w:b/>
                            <w:color w:val="FFFFFF"/>
                            <w:sz w:val="144"/>
                            <w:szCs w:val="144"/>
                          </w:rPr>
                          <w:t>3</w:t>
                        </w:r>
                      </w:p>
                    </w:txbxContent>
                  </v:textbox>
                </v:rect>
                <v:rect id="Rectangle 59" o:spid="_x0000_s1029" style="position:absolute;left:7485;top:10005;width:7151;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" filled="f" stroked="f" strokecolor="white" strokeweight="1pt">
                  <v:fill opacity="52428f"/>
                  <v:textbox inset="28.8pt,14.4pt,14.4pt,14.4pt">
                    <w:txbxContent>
                      <w:p w14:paraId="2790969F" w14:textId="06EC3DC2" w:rsidR="00274121" w:rsidRDefault="00274121" w:rsidP="00274121">
                        <w:pPr>
                          <w:pStyle w:val="NoSpacing"/>
                          <w:ind w:left="-142"/>
                          <w:rPr>
                            <w:color w:val="FFFFFF"/>
                            <w:sz w:val="36"/>
                            <w:szCs w:val="36"/>
                          </w:rPr>
                        </w:pPr>
                        <w:r w:rsidRPr="00274121">
                          <w:rPr>
                            <w:color w:val="FFFFFF"/>
                            <w:sz w:val="36"/>
                            <w:szCs w:val="36"/>
                          </w:rPr>
                          <w:t xml:space="preserve">GENERAL INFORMATION </w:t>
                        </w:r>
                      </w:p>
                      <w:p w14:paraId="6AEBC076" w14:textId="77777777" w:rsidR="00274121" w:rsidRDefault="00274121" w:rsidP="00274121">
                        <w:pPr>
                          <w:pStyle w:val="NoSpacing"/>
                          <w:ind w:left="-142"/>
                          <w:rPr>
                            <w:color w:val="FFFFFF"/>
                            <w:sz w:val="36"/>
                            <w:szCs w:val="36"/>
                          </w:rPr>
                        </w:pPr>
                      </w:p>
                      <w:p w14:paraId="2E9F5EE8" w14:textId="50788DBB" w:rsidR="00274121" w:rsidRPr="00274121" w:rsidRDefault="00274121" w:rsidP="00274121">
                        <w:pPr>
                          <w:pStyle w:val="NoSpacing"/>
                          <w:ind w:left="-142"/>
                          <w:rPr>
                            <w:color w:val="FFFFFF"/>
                            <w:sz w:val="36"/>
                            <w:szCs w:val="36"/>
                          </w:rPr>
                        </w:pPr>
                        <w:r>
                          <w:rPr>
                            <w:color w:val="FFFFFF"/>
                            <w:sz w:val="36"/>
                            <w:szCs w:val="36"/>
                          </w:rPr>
                          <w:t>www.statetitles.org.au</w:t>
                        </w:r>
                      </w:p>
                    </w:txbxContent>
                  </v:textbox>
                </v:rect>
                <w10:wrap anchorx="page" anchory="margin"/>
              </v:group>
            </w:pict>
          </mc:Fallback>
        </mc:AlternateContent>
      </w:r>
    </w:p>
    <w:p w14:paraId="7C7AA423" w14:textId="1AE99B0A" w:rsidR="00187CF9" w:rsidRDefault="00187CF9" w:rsidP="00EF1668"/>
    <w:p w14:paraId="4C69A9C7" w14:textId="04B0D6ED" w:rsidR="00187CF9" w:rsidRDefault="00187CF9" w:rsidP="00EF1668"/>
    <w:p w14:paraId="055B9420" w14:textId="29BAC9F9" w:rsidR="00EA3921" w:rsidRDefault="00EA3921" w:rsidP="00EF1668"/>
    <w:p w14:paraId="4720663A" w14:textId="54A87F2B" w:rsidR="00EA3921" w:rsidRDefault="00EA3921" w:rsidP="005D2A0D">
      <w:pPr>
        <w:jc w:val="center"/>
      </w:pPr>
    </w:p>
    <w:p w14:paraId="25A88068" w14:textId="21BF3C82" w:rsidR="02A2AE61" w:rsidRDefault="02A2AE61" w:rsidP="02A2AE61">
      <w:pPr>
        <w:jc w:val="center"/>
      </w:pPr>
    </w:p>
    <w:p w14:paraId="40FEA99E" w14:textId="1BD222B8" w:rsidR="00EA3921" w:rsidRDefault="00EA3921" w:rsidP="00EF1668"/>
    <w:p w14:paraId="04BDF77B" w14:textId="335B65D5" w:rsidR="00EA3921" w:rsidRDefault="00EA3921" w:rsidP="00EF1668"/>
    <w:p w14:paraId="06CBDE70" w14:textId="7F826BA9" w:rsidR="00EA3921" w:rsidRDefault="00EA3921" w:rsidP="00EF1668"/>
    <w:p w14:paraId="031A6325" w14:textId="3231767F" w:rsidR="00503771" w:rsidRDefault="00503771" w:rsidP="004D54FC">
      <w:pPr>
        <w:jc w:val="center"/>
        <w:rPr>
          <w:b/>
          <w:sz w:val="40"/>
        </w:rPr>
      </w:pPr>
    </w:p>
    <w:p w14:paraId="5B4615D4" w14:textId="77777777" w:rsidR="007D3185" w:rsidRDefault="007D3185" w:rsidP="00274121">
      <w:pPr>
        <w:jc w:val="center"/>
      </w:pPr>
    </w:p>
    <w:p w14:paraId="30DC5280" w14:textId="77777777" w:rsidR="007D3185" w:rsidRDefault="007D3185" w:rsidP="00274121">
      <w:pPr>
        <w:jc w:val="center"/>
      </w:pPr>
    </w:p>
    <w:p w14:paraId="6A8FE3FB" w14:textId="77777777" w:rsidR="007D3185" w:rsidRDefault="007D3185" w:rsidP="00274121">
      <w:pPr>
        <w:jc w:val="center"/>
      </w:pPr>
    </w:p>
    <w:p w14:paraId="41DE7154" w14:textId="77777777" w:rsidR="007D3185" w:rsidRDefault="007D3185" w:rsidP="00274121">
      <w:pPr>
        <w:jc w:val="center"/>
      </w:pPr>
    </w:p>
    <w:p w14:paraId="7868309C" w14:textId="77777777" w:rsidR="007D3185" w:rsidRDefault="007D3185" w:rsidP="00274121">
      <w:pPr>
        <w:jc w:val="center"/>
      </w:pPr>
    </w:p>
    <w:p w14:paraId="210008DA" w14:textId="77777777" w:rsidR="007D3185" w:rsidRDefault="007D3185" w:rsidP="00274121">
      <w:pPr>
        <w:jc w:val="center"/>
      </w:pPr>
    </w:p>
    <w:p w14:paraId="1EC317CE" w14:textId="77777777" w:rsidR="007D3185" w:rsidRDefault="007D3185" w:rsidP="00274121">
      <w:pPr>
        <w:jc w:val="center"/>
      </w:pPr>
    </w:p>
    <w:p w14:paraId="4A1FC377" w14:textId="77777777" w:rsidR="007D3185" w:rsidRDefault="007D3185" w:rsidP="00274121">
      <w:pPr>
        <w:jc w:val="center"/>
      </w:pPr>
    </w:p>
    <w:p w14:paraId="28A2B4DB" w14:textId="77777777" w:rsidR="007D3185" w:rsidRDefault="007D3185" w:rsidP="00274121">
      <w:pPr>
        <w:jc w:val="center"/>
      </w:pPr>
    </w:p>
    <w:p w14:paraId="127107FC" w14:textId="77777777" w:rsidR="007D3185" w:rsidRDefault="007D3185" w:rsidP="00274121">
      <w:pPr>
        <w:jc w:val="center"/>
      </w:pPr>
    </w:p>
    <w:p w14:paraId="1EC89F6F" w14:textId="77777777" w:rsidR="007D3185" w:rsidRDefault="007D3185" w:rsidP="00274121">
      <w:pPr>
        <w:jc w:val="center"/>
      </w:pPr>
    </w:p>
    <w:p w14:paraId="3AE3106D" w14:textId="77777777" w:rsidR="007D3185" w:rsidRDefault="007D3185" w:rsidP="00274121">
      <w:pPr>
        <w:jc w:val="center"/>
      </w:pPr>
    </w:p>
    <w:p w14:paraId="1A58CB63" w14:textId="77777777" w:rsidR="007D3185" w:rsidRDefault="007D3185" w:rsidP="00274121">
      <w:pPr>
        <w:jc w:val="center"/>
      </w:pPr>
    </w:p>
    <w:p w14:paraId="3D5E44F9" w14:textId="77777777" w:rsidR="007D3185" w:rsidRDefault="007D3185" w:rsidP="00274121">
      <w:pPr>
        <w:jc w:val="center"/>
      </w:pPr>
    </w:p>
    <w:p w14:paraId="710A03AF" w14:textId="77777777" w:rsidR="007D3185" w:rsidRDefault="007D3185" w:rsidP="00274121">
      <w:pPr>
        <w:jc w:val="center"/>
      </w:pPr>
    </w:p>
    <w:p w14:paraId="2CC895E8" w14:textId="77777777" w:rsidR="007D3185" w:rsidRDefault="007D3185" w:rsidP="00274121">
      <w:pPr>
        <w:jc w:val="center"/>
      </w:pPr>
    </w:p>
    <w:p w14:paraId="75029471" w14:textId="77777777" w:rsidR="007D3185" w:rsidRDefault="007D3185" w:rsidP="00274121">
      <w:pPr>
        <w:jc w:val="center"/>
      </w:pPr>
    </w:p>
    <w:p w14:paraId="18C8F5A4" w14:textId="77777777" w:rsidR="007D3185" w:rsidRDefault="007D3185" w:rsidP="00274121">
      <w:pPr>
        <w:jc w:val="center"/>
      </w:pPr>
    </w:p>
    <w:p w14:paraId="2067F4C2" w14:textId="77777777" w:rsidR="007D3185" w:rsidRDefault="007D3185" w:rsidP="00274121">
      <w:pPr>
        <w:jc w:val="center"/>
      </w:pPr>
    </w:p>
    <w:p w14:paraId="3C72AF85" w14:textId="08D2A7CB" w:rsidR="007D3185" w:rsidRPr="007D0E30" w:rsidRDefault="00274121" w:rsidP="007D28D4">
      <w:pPr>
        <w:ind w:left="720"/>
        <w:jc w:val="left"/>
        <w:rPr>
          <w:rFonts w:ascii="Amasis MT Pro Black" w:hAnsi="Amasis MT Pro Black" w:cstheme="minorHAnsi"/>
          <w:sz w:val="28"/>
          <w:szCs w:val="28"/>
        </w:rPr>
      </w:pPr>
      <w:r w:rsidRPr="007D0E30">
        <w:rPr>
          <w:rFonts w:ascii="Amasis MT Pro Black" w:hAnsi="Amasis MT Pro Black" w:cstheme="minorHAnsi"/>
          <w:noProof/>
          <w:sz w:val="28"/>
          <w:szCs w:val="28"/>
        </w:rPr>
        <mc:AlternateContent>
          <mc:Choice Requires="wps">
            <w:drawing>
              <wp:anchor distT="0" distB="0" distL="114300" distR="114300" simplePos="0" relativeHeight="251658242" behindDoc="0" locked="0" layoutInCell="0" allowOverlap="1" wp14:anchorId="13EBFFC4" wp14:editId="5BCC91A9">
                <wp:simplePos x="0" y="0"/>
                <wp:positionH relativeFrom="page">
                  <wp:posOffset>291765</wp:posOffset>
                </wp:positionH>
                <wp:positionV relativeFrom="page">
                  <wp:posOffset>3128211</wp:posOffset>
                </wp:positionV>
                <wp:extent cx="6532245" cy="989330"/>
                <wp:effectExtent l="0" t="0" r="1905" b="1270"/>
                <wp:wrapNone/>
                <wp:docPr id="1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32245" cy="989330"/>
                        </a:xfrm>
                        <a:prstGeom prst="rect">
                          <a:avLst/>
                        </a:prstGeom>
                        <a:solidFill>
                          <a:srgbClr val="920000"/>
                        </a:solidFill>
                        <a:ln w="12700">
                          <a:noFill/>
                          <a:miter/>
                        </a:ln>
                      </wps:spPr>
                      <wps:txbx>
                        <w:txbxContent>
                          <w:p w14:paraId="0E94D1B6" w14:textId="4BA932D8" w:rsidR="006A5DA1" w:rsidRDefault="008E7834" w:rsidP="006A5DA1">
                            <w:pPr>
                              <w:spacing w:line="254" w:lineRule="auto"/>
                              <w:jc w:val="right"/>
                              <w:rPr>
                                <w:rFonts w:ascii="Calibri" w:hAnsi="Calibri" w:cs="Calibri"/>
                                <w:color w:val="FFFFFF" w:themeColor="background1"/>
                                <w:sz w:val="36"/>
                                <w:szCs w:val="36"/>
                                <w:lang w:val="en-US"/>
                              </w:rPr>
                            </w:pPr>
                            <w:r>
                              <w:rPr>
                                <w:rFonts w:ascii="Calibri" w:hAnsi="Calibri" w:cs="Calibri"/>
                                <w:color w:val="FFFFFF" w:themeColor="background1"/>
                                <w:sz w:val="36"/>
                                <w:szCs w:val="36"/>
                              </w:rPr>
                              <w:t>QUEENSLAND CHRISTIAN STATE</w:t>
                            </w:r>
                            <w:r w:rsidR="00C66648">
                              <w:rPr>
                                <w:rFonts w:ascii="Calibri" w:hAnsi="Calibri" w:cs="Calibri"/>
                                <w:color w:val="FFFFFF" w:themeColor="background1"/>
                                <w:sz w:val="36"/>
                                <w:szCs w:val="36"/>
                              </w:rPr>
                              <w:t xml:space="preserve"> SOCCER</w:t>
                            </w:r>
                            <w:r>
                              <w:rPr>
                                <w:rFonts w:ascii="Calibri" w:hAnsi="Calibri" w:cs="Calibri"/>
                                <w:color w:val="FFFFFF" w:themeColor="background1"/>
                                <w:sz w:val="36"/>
                                <w:szCs w:val="36"/>
                              </w:rPr>
                              <w:t xml:space="preserve"> CARNIVAL</w:t>
                            </w:r>
                          </w:p>
                        </w:txbxContent>
                      </wps:txbx>
                      <wps:bodyPr wrap="square" lIns="182880" tIns="45720" rIns="182880" bIns="45720" anchor="ctr" upright="1">
                        <a:noAutofit/>
                      </wps:bodyPr>
                    </wps:wsp>
                  </a:graphicData>
                </a:graphic>
                <wp14:sizeRelH relativeFrom="page">
                  <wp14:pctWidth>0</wp14:pctWidth>
                </wp14:sizeRelH>
                <wp14:sizeRelV relativeFrom="page">
                  <wp14:pctHeight>0</wp14:pctHeight>
                </wp14:sizeRelV>
              </wp:anchor>
            </w:drawing>
          </mc:Choice>
          <mc:Fallback>
            <w:pict>
              <v:rect w14:anchorId="13EBFFC4" id="Rectangle 60" o:spid="_x0000_s1030" style="position:absolute;left:0;text-align:left;margin-left:22.95pt;margin-top:246.3pt;width:514.35pt;height:77.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" o:allowincell="f" fillcolor="#920000" stroked="f" strokeweight="1pt">
                <v:textbox inset="14.4pt,,14.4pt">
                  <w:txbxContent>
                    <w:p w14:paraId="0E94D1B6" w14:textId="4BA932D8" w:rsidR="006A5DA1" w:rsidRDefault="008E7834" w:rsidP="006A5DA1">
                      <w:pPr>
                        <w:spacing w:line="254" w:lineRule="auto"/>
                        <w:jc w:val="right"/>
                        <w:rPr>
                          <w:rFonts w:ascii="Calibri" w:hAnsi="Calibri" w:cs="Calibri"/>
                          <w:color w:val="FFFFFF" w:themeColor="background1"/>
                          <w:sz w:val="36"/>
                          <w:szCs w:val="36"/>
                          <w:lang w:val="en-US"/>
                        </w:rPr>
                      </w:pPr>
                      <w:r>
                        <w:rPr>
                          <w:rFonts w:ascii="Calibri" w:hAnsi="Calibri" w:cs="Calibri"/>
                          <w:color w:val="FFFFFF" w:themeColor="background1"/>
                          <w:sz w:val="36"/>
                          <w:szCs w:val="36"/>
                        </w:rPr>
                        <w:t>QUEENSLAND CHRISTIAN STATE</w:t>
                      </w:r>
                      <w:r w:rsidR="00C66648">
                        <w:rPr>
                          <w:rFonts w:ascii="Calibri" w:hAnsi="Calibri" w:cs="Calibri"/>
                          <w:color w:val="FFFFFF" w:themeColor="background1"/>
                          <w:sz w:val="36"/>
                          <w:szCs w:val="36"/>
                        </w:rPr>
                        <w:t xml:space="preserve"> SOCCER</w:t>
                      </w:r>
                      <w:r>
                        <w:rPr>
                          <w:rFonts w:ascii="Calibri" w:hAnsi="Calibri" w:cs="Calibri"/>
                          <w:color w:val="FFFFFF" w:themeColor="background1"/>
                          <w:sz w:val="36"/>
                          <w:szCs w:val="36"/>
                        </w:rPr>
                        <w:t xml:space="preserve"> CARNIVAL</w:t>
                      </w:r>
                    </w:p>
                  </w:txbxContent>
                </v:textbox>
                <w10:wrap anchorx="page" anchory="page"/>
              </v:rect>
            </w:pict>
          </mc:Fallback>
        </mc:AlternateContent>
      </w:r>
      <w:r w:rsidR="007D28D4">
        <w:rPr>
          <w:rFonts w:ascii="Amasis MT Pro Black" w:hAnsi="Amasis MT Pro Black" w:cstheme="minorHAnsi"/>
          <w:sz w:val="28"/>
          <w:szCs w:val="28"/>
        </w:rPr>
        <w:t xml:space="preserve">        </w:t>
      </w:r>
      <w:r w:rsidR="007D3185" w:rsidRPr="007D0E30">
        <w:rPr>
          <w:rFonts w:ascii="Amasis MT Pro Black" w:hAnsi="Amasis MT Pro Black" w:cstheme="minorHAnsi"/>
          <w:sz w:val="28"/>
          <w:szCs w:val="28"/>
        </w:rPr>
        <w:t>Official Destination</w:t>
      </w:r>
    </w:p>
    <w:p w14:paraId="70969D01" w14:textId="64CC6F37" w:rsidR="007D28D4" w:rsidRDefault="007D28D4" w:rsidP="007D3185">
      <w:pPr>
        <w:jc w:val="left"/>
      </w:pPr>
    </w:p>
    <w:p w14:paraId="38017E51" w14:textId="11D38353" w:rsidR="00187CF9" w:rsidRDefault="007D28D4" w:rsidP="007D3185">
      <w:pPr>
        <w:jc w:val="left"/>
      </w:pPr>
      <w:r>
        <w:rPr>
          <w:noProof/>
        </w:rPr>
        <w:drawing>
          <wp:anchor distT="0" distB="0" distL="114300" distR="114300" simplePos="0" relativeHeight="251660290" behindDoc="1" locked="0" layoutInCell="1" allowOverlap="1" wp14:anchorId="0D352FF6" wp14:editId="3FCD5B98">
            <wp:simplePos x="0" y="0"/>
            <wp:positionH relativeFrom="column">
              <wp:posOffset>354842</wp:posOffset>
            </wp:positionH>
            <wp:positionV relativeFrom="paragraph">
              <wp:posOffset>6919</wp:posOffset>
            </wp:positionV>
            <wp:extent cx="2634609" cy="1514901"/>
            <wp:effectExtent l="0" t="0" r="0" b="9525"/>
            <wp:wrapTight wrapText="bothSides">
              <wp:wrapPolygon edited="0">
                <wp:start x="0" y="0"/>
                <wp:lineTo x="0" y="21464"/>
                <wp:lineTo x="21402" y="21464"/>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4609" cy="1514901"/>
                    </a:xfrm>
                    <a:prstGeom prst="rect">
                      <a:avLst/>
                    </a:prstGeom>
                    <a:noFill/>
                  </pic:spPr>
                </pic:pic>
              </a:graphicData>
            </a:graphic>
          </wp:anchor>
        </w:drawing>
      </w:r>
      <w:r>
        <w:rPr>
          <w:noProof/>
        </w:rPr>
        <w:drawing>
          <wp:anchor distT="0" distB="0" distL="114300" distR="114300" simplePos="0" relativeHeight="251659266" behindDoc="1" locked="0" layoutInCell="1" allowOverlap="1" wp14:anchorId="59BD7BF1" wp14:editId="0045F3FB">
            <wp:simplePos x="0" y="0"/>
            <wp:positionH relativeFrom="column">
              <wp:posOffset>982260</wp:posOffset>
            </wp:positionH>
            <wp:positionV relativeFrom="paragraph">
              <wp:posOffset>1862616</wp:posOffset>
            </wp:positionV>
            <wp:extent cx="1757295" cy="1337481"/>
            <wp:effectExtent l="0" t="0" r="0" b="0"/>
            <wp:wrapTight wrapText="bothSides">
              <wp:wrapPolygon edited="0">
                <wp:start x="0" y="0"/>
                <wp:lineTo x="0" y="21231"/>
                <wp:lineTo x="21311" y="21231"/>
                <wp:lineTo x="21311" y="0"/>
                <wp:lineTo x="0" y="0"/>
              </wp:wrapPolygon>
            </wp:wrapTight>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7295" cy="1337481"/>
                    </a:xfrm>
                    <a:prstGeom prst="rect">
                      <a:avLst/>
                    </a:prstGeom>
                    <a:noFill/>
                  </pic:spPr>
                </pic:pic>
              </a:graphicData>
            </a:graphic>
          </wp:anchor>
        </w:drawing>
      </w:r>
      <w:r w:rsidR="00187CF9">
        <w:br w:type="page"/>
      </w:r>
    </w:p>
    <w:p w14:paraId="42566416" w14:textId="57505A2D" w:rsidR="001330A8" w:rsidRPr="00EE030C" w:rsidRDefault="007D6150" w:rsidP="00EF1668">
      <w:pPr>
        <w:rPr>
          <w:b/>
        </w:rPr>
      </w:pPr>
      <w:r w:rsidRPr="00EE030C">
        <w:rPr>
          <w:b/>
        </w:rPr>
        <w:lastRenderedPageBreak/>
        <w:t>CONTENTS</w:t>
      </w:r>
    </w:p>
    <w:p w14:paraId="40A04CE2" w14:textId="77777777" w:rsidR="00EE030C" w:rsidRPr="007D6150" w:rsidRDefault="00EE030C" w:rsidP="00EF1668"/>
    <w:sdt>
      <w:sdtPr>
        <w:id w:val="-984852150"/>
        <w:docPartObj>
          <w:docPartGallery w:val="Table of Contents"/>
          <w:docPartUnique/>
        </w:docPartObj>
      </w:sdtPr>
      <w:sdtEndPr>
        <w:rPr>
          <w:noProof/>
        </w:rPr>
      </w:sdtEndPr>
      <w:sdtContent>
        <w:p w14:paraId="34187517" w14:textId="74D3FBCD" w:rsidR="00BC0256" w:rsidRDefault="007D6150">
          <w:pPr>
            <w:pStyle w:val="TOC1"/>
            <w:rPr>
              <w:rFonts w:eastAsiaTheme="minorEastAsia"/>
              <w:noProof/>
              <w:sz w:val="22"/>
              <w:szCs w:val="22"/>
              <w:lang w:eastAsia="en-AU"/>
            </w:rPr>
          </w:pPr>
          <w:r w:rsidRPr="00F658B9">
            <w:fldChar w:fldCharType="begin"/>
          </w:r>
          <w:r w:rsidRPr="00F658B9">
            <w:instrText xml:space="preserve"> TOC \o "1-3" \h \z \u </w:instrText>
          </w:r>
          <w:r w:rsidRPr="00F658B9">
            <w:fldChar w:fldCharType="separate"/>
          </w:r>
          <w:hyperlink w:anchor="_Toc126309365" w:history="1">
            <w:r w:rsidR="00BC0256" w:rsidRPr="009A32D6">
              <w:rPr>
                <w:rStyle w:val="Hyperlink"/>
                <w:noProof/>
              </w:rPr>
              <w:t>1.</w:t>
            </w:r>
            <w:r w:rsidR="00BC0256">
              <w:rPr>
                <w:rFonts w:eastAsiaTheme="minorEastAsia"/>
                <w:noProof/>
                <w:sz w:val="22"/>
                <w:szCs w:val="22"/>
                <w:lang w:eastAsia="en-AU"/>
              </w:rPr>
              <w:tab/>
            </w:r>
            <w:r w:rsidR="00BC0256" w:rsidRPr="009A32D6">
              <w:rPr>
                <w:rStyle w:val="Hyperlink"/>
                <w:noProof/>
              </w:rPr>
              <w:t>Introduction</w:t>
            </w:r>
            <w:r w:rsidR="00BC0256">
              <w:rPr>
                <w:noProof/>
                <w:webHidden/>
              </w:rPr>
              <w:tab/>
            </w:r>
            <w:r w:rsidR="00BC0256">
              <w:rPr>
                <w:noProof/>
                <w:webHidden/>
              </w:rPr>
              <w:fldChar w:fldCharType="begin"/>
            </w:r>
            <w:r w:rsidR="00BC0256">
              <w:rPr>
                <w:noProof/>
                <w:webHidden/>
              </w:rPr>
              <w:instrText xml:space="preserve"> PAGEREF _Toc126309365 \h </w:instrText>
            </w:r>
            <w:r w:rsidR="00BC0256">
              <w:rPr>
                <w:noProof/>
                <w:webHidden/>
              </w:rPr>
            </w:r>
            <w:r w:rsidR="00BC0256">
              <w:rPr>
                <w:noProof/>
                <w:webHidden/>
              </w:rPr>
              <w:fldChar w:fldCharType="separate"/>
            </w:r>
            <w:r w:rsidR="00BC0256">
              <w:rPr>
                <w:noProof/>
                <w:webHidden/>
              </w:rPr>
              <w:t>1</w:t>
            </w:r>
            <w:r w:rsidR="00BC0256">
              <w:rPr>
                <w:noProof/>
                <w:webHidden/>
              </w:rPr>
              <w:fldChar w:fldCharType="end"/>
            </w:r>
          </w:hyperlink>
        </w:p>
        <w:p w14:paraId="2950B3A5" w14:textId="4DF6380F" w:rsidR="00BC0256" w:rsidRDefault="007D28D4">
          <w:pPr>
            <w:pStyle w:val="TOC1"/>
            <w:rPr>
              <w:rFonts w:eastAsiaTheme="minorEastAsia"/>
              <w:noProof/>
              <w:sz w:val="22"/>
              <w:szCs w:val="22"/>
              <w:lang w:eastAsia="en-AU"/>
            </w:rPr>
          </w:pPr>
          <w:hyperlink w:anchor="_Toc126309366" w:history="1">
            <w:r w:rsidR="00BC0256" w:rsidRPr="009A32D6">
              <w:rPr>
                <w:rStyle w:val="Hyperlink"/>
                <w:noProof/>
              </w:rPr>
              <w:t>2.</w:t>
            </w:r>
            <w:r w:rsidR="00BC0256">
              <w:rPr>
                <w:rFonts w:eastAsiaTheme="minorEastAsia"/>
                <w:noProof/>
                <w:sz w:val="22"/>
                <w:szCs w:val="22"/>
                <w:lang w:eastAsia="en-AU"/>
              </w:rPr>
              <w:tab/>
            </w:r>
            <w:r w:rsidR="00BC0256" w:rsidRPr="009A32D6">
              <w:rPr>
                <w:rStyle w:val="Hyperlink"/>
                <w:noProof/>
              </w:rPr>
              <w:t>Age Groups for 2023</w:t>
            </w:r>
            <w:r w:rsidR="00BC0256">
              <w:rPr>
                <w:noProof/>
                <w:webHidden/>
              </w:rPr>
              <w:tab/>
            </w:r>
            <w:r w:rsidR="00BC0256">
              <w:rPr>
                <w:noProof/>
                <w:webHidden/>
              </w:rPr>
              <w:fldChar w:fldCharType="begin"/>
            </w:r>
            <w:r w:rsidR="00BC0256">
              <w:rPr>
                <w:noProof/>
                <w:webHidden/>
              </w:rPr>
              <w:instrText xml:space="preserve"> PAGEREF _Toc126309366 \h </w:instrText>
            </w:r>
            <w:r w:rsidR="00BC0256">
              <w:rPr>
                <w:noProof/>
                <w:webHidden/>
              </w:rPr>
            </w:r>
            <w:r w:rsidR="00BC0256">
              <w:rPr>
                <w:noProof/>
                <w:webHidden/>
              </w:rPr>
              <w:fldChar w:fldCharType="separate"/>
            </w:r>
            <w:r w:rsidR="00BC0256">
              <w:rPr>
                <w:noProof/>
                <w:webHidden/>
              </w:rPr>
              <w:t>1</w:t>
            </w:r>
            <w:r w:rsidR="00BC0256">
              <w:rPr>
                <w:noProof/>
                <w:webHidden/>
              </w:rPr>
              <w:fldChar w:fldCharType="end"/>
            </w:r>
          </w:hyperlink>
        </w:p>
        <w:p w14:paraId="180894F0" w14:textId="666FD2F2" w:rsidR="00BC0256" w:rsidRDefault="007D28D4">
          <w:pPr>
            <w:pStyle w:val="TOC1"/>
            <w:rPr>
              <w:rFonts w:eastAsiaTheme="minorEastAsia"/>
              <w:noProof/>
              <w:sz w:val="22"/>
              <w:szCs w:val="22"/>
              <w:lang w:eastAsia="en-AU"/>
            </w:rPr>
          </w:pPr>
          <w:hyperlink w:anchor="_Toc126309367" w:history="1">
            <w:r w:rsidR="00BC0256" w:rsidRPr="009A32D6">
              <w:rPr>
                <w:rStyle w:val="Hyperlink"/>
                <w:noProof/>
              </w:rPr>
              <w:t>3.</w:t>
            </w:r>
            <w:r w:rsidR="00BC0256">
              <w:rPr>
                <w:rFonts w:eastAsiaTheme="minorEastAsia"/>
                <w:noProof/>
                <w:sz w:val="22"/>
                <w:szCs w:val="22"/>
                <w:lang w:eastAsia="en-AU"/>
              </w:rPr>
              <w:tab/>
            </w:r>
            <w:r w:rsidR="00BC0256" w:rsidRPr="009A32D6">
              <w:rPr>
                <w:rStyle w:val="Hyperlink"/>
                <w:noProof/>
              </w:rPr>
              <w:t>Cost per team</w:t>
            </w:r>
            <w:r w:rsidR="00BC0256">
              <w:rPr>
                <w:noProof/>
                <w:webHidden/>
              </w:rPr>
              <w:tab/>
            </w:r>
            <w:r w:rsidR="00BC0256">
              <w:rPr>
                <w:noProof/>
                <w:webHidden/>
              </w:rPr>
              <w:fldChar w:fldCharType="begin"/>
            </w:r>
            <w:r w:rsidR="00BC0256">
              <w:rPr>
                <w:noProof/>
                <w:webHidden/>
              </w:rPr>
              <w:instrText xml:space="preserve"> PAGEREF _Toc126309367 \h </w:instrText>
            </w:r>
            <w:r w:rsidR="00BC0256">
              <w:rPr>
                <w:noProof/>
                <w:webHidden/>
              </w:rPr>
            </w:r>
            <w:r w:rsidR="00BC0256">
              <w:rPr>
                <w:noProof/>
                <w:webHidden/>
              </w:rPr>
              <w:fldChar w:fldCharType="separate"/>
            </w:r>
            <w:r w:rsidR="00BC0256">
              <w:rPr>
                <w:noProof/>
                <w:webHidden/>
              </w:rPr>
              <w:t>1</w:t>
            </w:r>
            <w:r w:rsidR="00BC0256">
              <w:rPr>
                <w:noProof/>
                <w:webHidden/>
              </w:rPr>
              <w:fldChar w:fldCharType="end"/>
            </w:r>
          </w:hyperlink>
        </w:p>
        <w:p w14:paraId="1C46866B" w14:textId="274EA120" w:rsidR="00BC0256" w:rsidRDefault="007D28D4">
          <w:pPr>
            <w:pStyle w:val="TOC1"/>
            <w:rPr>
              <w:rFonts w:eastAsiaTheme="minorEastAsia"/>
              <w:noProof/>
              <w:sz w:val="22"/>
              <w:szCs w:val="22"/>
              <w:lang w:eastAsia="en-AU"/>
            </w:rPr>
          </w:pPr>
          <w:hyperlink w:anchor="_Toc126309368" w:history="1">
            <w:r w:rsidR="00BC0256" w:rsidRPr="009A32D6">
              <w:rPr>
                <w:rStyle w:val="Hyperlink"/>
                <w:noProof/>
              </w:rPr>
              <w:t>4.</w:t>
            </w:r>
            <w:r w:rsidR="00BC0256">
              <w:rPr>
                <w:rFonts w:eastAsiaTheme="minorEastAsia"/>
                <w:noProof/>
                <w:sz w:val="22"/>
                <w:szCs w:val="22"/>
                <w:lang w:eastAsia="en-AU"/>
              </w:rPr>
              <w:tab/>
            </w:r>
            <w:r w:rsidR="00BC0256" w:rsidRPr="009A32D6">
              <w:rPr>
                <w:rStyle w:val="Hyperlink"/>
                <w:noProof/>
              </w:rPr>
              <w:t>Refund Policy</w:t>
            </w:r>
            <w:r w:rsidR="00BC0256">
              <w:rPr>
                <w:noProof/>
                <w:webHidden/>
              </w:rPr>
              <w:tab/>
            </w:r>
            <w:r w:rsidR="00BC0256">
              <w:rPr>
                <w:noProof/>
                <w:webHidden/>
              </w:rPr>
              <w:fldChar w:fldCharType="begin"/>
            </w:r>
            <w:r w:rsidR="00BC0256">
              <w:rPr>
                <w:noProof/>
                <w:webHidden/>
              </w:rPr>
              <w:instrText xml:space="preserve"> PAGEREF _Toc126309368 \h </w:instrText>
            </w:r>
            <w:r w:rsidR="00BC0256">
              <w:rPr>
                <w:noProof/>
                <w:webHidden/>
              </w:rPr>
            </w:r>
            <w:r w:rsidR="00BC0256">
              <w:rPr>
                <w:noProof/>
                <w:webHidden/>
              </w:rPr>
              <w:fldChar w:fldCharType="separate"/>
            </w:r>
            <w:r w:rsidR="00BC0256">
              <w:rPr>
                <w:noProof/>
                <w:webHidden/>
              </w:rPr>
              <w:t>2</w:t>
            </w:r>
            <w:r w:rsidR="00BC0256">
              <w:rPr>
                <w:noProof/>
                <w:webHidden/>
              </w:rPr>
              <w:fldChar w:fldCharType="end"/>
            </w:r>
          </w:hyperlink>
        </w:p>
        <w:p w14:paraId="589F786F" w14:textId="7B708E9C" w:rsidR="00BC0256" w:rsidRDefault="007D28D4">
          <w:pPr>
            <w:pStyle w:val="TOC1"/>
            <w:rPr>
              <w:rFonts w:eastAsiaTheme="minorEastAsia"/>
              <w:noProof/>
              <w:sz w:val="22"/>
              <w:szCs w:val="22"/>
              <w:lang w:eastAsia="en-AU"/>
            </w:rPr>
          </w:pPr>
          <w:hyperlink w:anchor="_Toc126309369" w:history="1">
            <w:r w:rsidR="00BC0256" w:rsidRPr="009A32D6">
              <w:rPr>
                <w:rStyle w:val="Hyperlink"/>
                <w:noProof/>
              </w:rPr>
              <w:t>5.</w:t>
            </w:r>
            <w:r w:rsidR="00BC0256">
              <w:rPr>
                <w:rFonts w:eastAsiaTheme="minorEastAsia"/>
                <w:noProof/>
                <w:sz w:val="22"/>
                <w:szCs w:val="22"/>
                <w:lang w:eastAsia="en-AU"/>
              </w:rPr>
              <w:tab/>
            </w:r>
            <w:r w:rsidR="00BC0256" w:rsidRPr="009A32D6">
              <w:rPr>
                <w:rStyle w:val="Hyperlink"/>
                <w:noProof/>
              </w:rPr>
              <w:t>Team and player eligibility</w:t>
            </w:r>
            <w:r w:rsidR="00BC0256">
              <w:rPr>
                <w:noProof/>
                <w:webHidden/>
              </w:rPr>
              <w:tab/>
            </w:r>
            <w:r w:rsidR="00BC0256">
              <w:rPr>
                <w:noProof/>
                <w:webHidden/>
              </w:rPr>
              <w:fldChar w:fldCharType="begin"/>
            </w:r>
            <w:r w:rsidR="00BC0256">
              <w:rPr>
                <w:noProof/>
                <w:webHidden/>
              </w:rPr>
              <w:instrText xml:space="preserve"> PAGEREF _Toc126309369 \h </w:instrText>
            </w:r>
            <w:r w:rsidR="00BC0256">
              <w:rPr>
                <w:noProof/>
                <w:webHidden/>
              </w:rPr>
            </w:r>
            <w:r w:rsidR="00BC0256">
              <w:rPr>
                <w:noProof/>
                <w:webHidden/>
              </w:rPr>
              <w:fldChar w:fldCharType="separate"/>
            </w:r>
            <w:r w:rsidR="00BC0256">
              <w:rPr>
                <w:noProof/>
                <w:webHidden/>
              </w:rPr>
              <w:t>2</w:t>
            </w:r>
            <w:r w:rsidR="00BC0256">
              <w:rPr>
                <w:noProof/>
                <w:webHidden/>
              </w:rPr>
              <w:fldChar w:fldCharType="end"/>
            </w:r>
          </w:hyperlink>
        </w:p>
        <w:p w14:paraId="78DC11B0" w14:textId="56A8AA45"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0" w:history="1">
            <w:r w:rsidR="00BC0256" w:rsidRPr="00BC0256">
              <w:rPr>
                <w:rStyle w:val="Hyperlink"/>
                <w:b w:val="0"/>
                <w:bCs/>
                <w:noProof/>
                <w:color w:val="auto"/>
                <w:sz w:val="24"/>
                <w:szCs w:val="24"/>
              </w:rPr>
              <w:t>Team Eligibility</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_Toc126309370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2</w:t>
            </w:r>
            <w:r w:rsidR="00BC0256" w:rsidRPr="00BC0256">
              <w:rPr>
                <w:b w:val="0"/>
                <w:bCs/>
                <w:noProof/>
                <w:webHidden/>
                <w:color w:val="auto"/>
                <w:sz w:val="24"/>
                <w:szCs w:val="24"/>
              </w:rPr>
              <w:fldChar w:fldCharType="end"/>
            </w:r>
          </w:hyperlink>
        </w:p>
        <w:p w14:paraId="2D9F8533" w14:textId="004E2D93"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1" w:history="1">
            <w:r w:rsidR="00BC0256" w:rsidRPr="00BC0256">
              <w:rPr>
                <w:rStyle w:val="Hyperlink"/>
                <w:b w:val="0"/>
                <w:bCs/>
                <w:noProof/>
                <w:color w:val="auto"/>
                <w:sz w:val="24"/>
                <w:szCs w:val="24"/>
              </w:rPr>
              <w:t>Player Eligibility</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_Toc126309371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3</w:t>
            </w:r>
            <w:r w:rsidR="00BC0256" w:rsidRPr="00BC0256">
              <w:rPr>
                <w:b w:val="0"/>
                <w:bCs/>
                <w:noProof/>
                <w:webHidden/>
                <w:color w:val="auto"/>
                <w:sz w:val="24"/>
                <w:szCs w:val="24"/>
              </w:rPr>
              <w:fldChar w:fldCharType="end"/>
            </w:r>
          </w:hyperlink>
        </w:p>
        <w:p w14:paraId="5BC5BD88" w14:textId="4921C985" w:rsidR="00BC0256" w:rsidRPr="00BC0256" w:rsidRDefault="007D28D4">
          <w:pPr>
            <w:pStyle w:val="TOC1"/>
            <w:rPr>
              <w:rFonts w:eastAsiaTheme="minorEastAsia"/>
              <w:bCs/>
              <w:noProof/>
              <w:lang w:eastAsia="en-AU"/>
            </w:rPr>
          </w:pPr>
          <w:hyperlink w:anchor="_Toc126309372" w:history="1">
            <w:r w:rsidR="00BC0256" w:rsidRPr="00BC0256">
              <w:rPr>
                <w:rStyle w:val="Hyperlink"/>
                <w:bCs/>
                <w:noProof/>
                <w:color w:val="auto"/>
              </w:rPr>
              <w:t>6.</w:t>
            </w:r>
            <w:r w:rsidR="00BC0256" w:rsidRPr="00BC0256">
              <w:rPr>
                <w:rFonts w:eastAsiaTheme="minorEastAsia"/>
                <w:bCs/>
                <w:noProof/>
                <w:lang w:eastAsia="en-AU"/>
              </w:rPr>
              <w:tab/>
            </w:r>
            <w:r w:rsidR="00BC0256" w:rsidRPr="00BC0256">
              <w:rPr>
                <w:rStyle w:val="Hyperlink"/>
                <w:bCs/>
                <w:noProof/>
                <w:color w:val="auto"/>
              </w:rPr>
              <w:t>Uniforms</w:t>
            </w:r>
            <w:r w:rsidR="00BC0256" w:rsidRPr="00BC0256">
              <w:rPr>
                <w:bCs/>
                <w:noProof/>
                <w:webHidden/>
              </w:rPr>
              <w:tab/>
            </w:r>
            <w:r w:rsidR="00BC0256" w:rsidRPr="00BC0256">
              <w:rPr>
                <w:bCs/>
                <w:noProof/>
                <w:webHidden/>
              </w:rPr>
              <w:fldChar w:fldCharType="begin"/>
            </w:r>
            <w:r w:rsidR="00BC0256" w:rsidRPr="00BC0256">
              <w:rPr>
                <w:bCs/>
                <w:noProof/>
                <w:webHidden/>
              </w:rPr>
              <w:instrText xml:space="preserve"> PAGEREF _Toc126309372 \h </w:instrText>
            </w:r>
            <w:r w:rsidR="00BC0256" w:rsidRPr="00BC0256">
              <w:rPr>
                <w:bCs/>
                <w:noProof/>
                <w:webHidden/>
              </w:rPr>
            </w:r>
            <w:r w:rsidR="00BC0256" w:rsidRPr="00BC0256">
              <w:rPr>
                <w:bCs/>
                <w:noProof/>
                <w:webHidden/>
              </w:rPr>
              <w:fldChar w:fldCharType="separate"/>
            </w:r>
            <w:r w:rsidR="00BC0256" w:rsidRPr="00BC0256">
              <w:rPr>
                <w:bCs/>
                <w:noProof/>
                <w:webHidden/>
              </w:rPr>
              <w:t>3</w:t>
            </w:r>
            <w:r w:rsidR="00BC0256" w:rsidRPr="00BC0256">
              <w:rPr>
                <w:bCs/>
                <w:noProof/>
                <w:webHidden/>
              </w:rPr>
              <w:fldChar w:fldCharType="end"/>
            </w:r>
          </w:hyperlink>
        </w:p>
        <w:p w14:paraId="4C04F999" w14:textId="4EAB3746" w:rsidR="00BC0256" w:rsidRPr="00BC0256" w:rsidRDefault="007D28D4">
          <w:pPr>
            <w:pStyle w:val="TOC1"/>
            <w:rPr>
              <w:rFonts w:eastAsiaTheme="minorEastAsia"/>
              <w:bCs/>
              <w:noProof/>
              <w:lang w:eastAsia="en-AU"/>
            </w:rPr>
          </w:pPr>
          <w:hyperlink w:anchor="_Toc126309373" w:history="1">
            <w:r w:rsidR="00BC0256" w:rsidRPr="00BC0256">
              <w:rPr>
                <w:rStyle w:val="Hyperlink"/>
                <w:bCs/>
                <w:noProof/>
                <w:color w:val="auto"/>
              </w:rPr>
              <w:t>7.</w:t>
            </w:r>
            <w:r w:rsidR="00BC0256" w:rsidRPr="00BC0256">
              <w:rPr>
                <w:rFonts w:eastAsiaTheme="minorEastAsia"/>
                <w:bCs/>
                <w:noProof/>
                <w:lang w:eastAsia="en-AU"/>
              </w:rPr>
              <w:tab/>
            </w:r>
            <w:r w:rsidR="00BC0256" w:rsidRPr="00BC0256">
              <w:rPr>
                <w:rStyle w:val="Hyperlink"/>
                <w:bCs/>
                <w:noProof/>
                <w:color w:val="auto"/>
              </w:rPr>
              <w:t>Rules for State Carnival</w:t>
            </w:r>
            <w:r w:rsidR="00BC0256" w:rsidRPr="00BC0256">
              <w:rPr>
                <w:bCs/>
                <w:noProof/>
                <w:webHidden/>
              </w:rPr>
              <w:tab/>
            </w:r>
            <w:r w:rsidR="00BC0256" w:rsidRPr="00BC0256">
              <w:rPr>
                <w:bCs/>
                <w:noProof/>
                <w:webHidden/>
              </w:rPr>
              <w:fldChar w:fldCharType="begin"/>
            </w:r>
            <w:r w:rsidR="00BC0256" w:rsidRPr="00BC0256">
              <w:rPr>
                <w:bCs/>
                <w:noProof/>
                <w:webHidden/>
              </w:rPr>
              <w:instrText xml:space="preserve"> PAGEREF _Toc126309373 \h </w:instrText>
            </w:r>
            <w:r w:rsidR="00BC0256" w:rsidRPr="00BC0256">
              <w:rPr>
                <w:bCs/>
                <w:noProof/>
                <w:webHidden/>
              </w:rPr>
            </w:r>
            <w:r w:rsidR="00BC0256" w:rsidRPr="00BC0256">
              <w:rPr>
                <w:bCs/>
                <w:noProof/>
                <w:webHidden/>
              </w:rPr>
              <w:fldChar w:fldCharType="separate"/>
            </w:r>
            <w:r w:rsidR="00BC0256" w:rsidRPr="00BC0256">
              <w:rPr>
                <w:bCs/>
                <w:noProof/>
                <w:webHidden/>
              </w:rPr>
              <w:t>4</w:t>
            </w:r>
            <w:r w:rsidR="00BC0256" w:rsidRPr="00BC0256">
              <w:rPr>
                <w:bCs/>
                <w:noProof/>
                <w:webHidden/>
              </w:rPr>
              <w:fldChar w:fldCharType="end"/>
            </w:r>
          </w:hyperlink>
        </w:p>
        <w:p w14:paraId="75E851B3" w14:textId="125DCF04"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4" w:history="1">
            <w:r w:rsidR="00BC0256" w:rsidRPr="00BC0256">
              <w:rPr>
                <w:rStyle w:val="Hyperlink"/>
                <w:b w:val="0"/>
                <w:bCs/>
                <w:noProof/>
                <w:color w:val="auto"/>
                <w:sz w:val="24"/>
                <w:szCs w:val="24"/>
              </w:rPr>
              <w:t>Points</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_Toc126309374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4</w:t>
            </w:r>
            <w:r w:rsidR="00BC0256" w:rsidRPr="00BC0256">
              <w:rPr>
                <w:b w:val="0"/>
                <w:bCs/>
                <w:noProof/>
                <w:webHidden/>
                <w:color w:val="auto"/>
                <w:sz w:val="24"/>
                <w:szCs w:val="24"/>
              </w:rPr>
              <w:fldChar w:fldCharType="end"/>
            </w:r>
          </w:hyperlink>
        </w:p>
        <w:p w14:paraId="6C93282D" w14:textId="0DD6A476"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5" w:history="1">
            <w:r w:rsidR="00BC0256" w:rsidRPr="00BC0256">
              <w:rPr>
                <w:rStyle w:val="Hyperlink"/>
                <w:b w:val="0"/>
                <w:bCs/>
                <w:noProof/>
                <w:color w:val="auto"/>
                <w:sz w:val="24"/>
                <w:szCs w:val="24"/>
              </w:rPr>
              <w:t>Games</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_Toc126309375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4</w:t>
            </w:r>
            <w:r w:rsidR="00BC0256" w:rsidRPr="00BC0256">
              <w:rPr>
                <w:b w:val="0"/>
                <w:bCs/>
                <w:noProof/>
                <w:webHidden/>
                <w:color w:val="auto"/>
                <w:sz w:val="24"/>
                <w:szCs w:val="24"/>
              </w:rPr>
              <w:fldChar w:fldCharType="end"/>
            </w:r>
          </w:hyperlink>
        </w:p>
        <w:p w14:paraId="647932C4" w14:textId="55B34998"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6" w:history="1">
            <w:r w:rsidR="00BC0256" w:rsidRPr="00BC0256">
              <w:rPr>
                <w:rStyle w:val="Hyperlink"/>
                <w:b w:val="0"/>
                <w:bCs/>
                <w:noProof/>
                <w:color w:val="auto"/>
                <w:sz w:val="24"/>
                <w:szCs w:val="24"/>
              </w:rPr>
              <w:t>Fixtures</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_Toc126309376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4</w:t>
            </w:r>
            <w:r w:rsidR="00BC0256" w:rsidRPr="00BC0256">
              <w:rPr>
                <w:b w:val="0"/>
                <w:bCs/>
                <w:noProof/>
                <w:webHidden/>
                <w:color w:val="auto"/>
                <w:sz w:val="24"/>
                <w:szCs w:val="24"/>
              </w:rPr>
              <w:fldChar w:fldCharType="end"/>
            </w:r>
          </w:hyperlink>
        </w:p>
        <w:p w14:paraId="189D831D" w14:textId="51BAD42E"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7" w:history="1">
            <w:r w:rsidR="00BC0256" w:rsidRPr="00BC0256">
              <w:rPr>
                <w:rStyle w:val="Hyperlink"/>
                <w:b w:val="0"/>
                <w:bCs/>
                <w:noProof/>
                <w:color w:val="auto"/>
                <w:sz w:val="24"/>
                <w:szCs w:val="24"/>
              </w:rPr>
              <w:t>Borrowing</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_Toc126309377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4</w:t>
            </w:r>
            <w:r w:rsidR="00BC0256" w:rsidRPr="00BC0256">
              <w:rPr>
                <w:b w:val="0"/>
                <w:bCs/>
                <w:noProof/>
                <w:webHidden/>
                <w:color w:val="auto"/>
                <w:sz w:val="24"/>
                <w:szCs w:val="24"/>
              </w:rPr>
              <w:fldChar w:fldCharType="end"/>
            </w:r>
          </w:hyperlink>
        </w:p>
        <w:p w14:paraId="6DBBB750" w14:textId="7DD78E1D"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8" w:history="1">
            <w:r w:rsidR="00BC0256" w:rsidRPr="00BC0256">
              <w:rPr>
                <w:rStyle w:val="Hyperlink"/>
                <w:b w:val="0"/>
                <w:bCs/>
                <w:noProof/>
                <w:color w:val="auto"/>
                <w:sz w:val="24"/>
                <w:szCs w:val="24"/>
              </w:rPr>
              <w:t>Local Rules</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_Toc126309378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5</w:t>
            </w:r>
            <w:r w:rsidR="00BC0256" w:rsidRPr="00BC0256">
              <w:rPr>
                <w:b w:val="0"/>
                <w:bCs/>
                <w:noProof/>
                <w:webHidden/>
                <w:color w:val="auto"/>
                <w:sz w:val="24"/>
                <w:szCs w:val="24"/>
              </w:rPr>
              <w:fldChar w:fldCharType="end"/>
            </w:r>
          </w:hyperlink>
        </w:p>
        <w:p w14:paraId="557478B7" w14:textId="6877289D" w:rsidR="00BC0256" w:rsidRPr="00BC0256" w:rsidRDefault="007D28D4">
          <w:pPr>
            <w:pStyle w:val="TOC2"/>
            <w:tabs>
              <w:tab w:val="right" w:leader="dot" w:pos="9016"/>
            </w:tabs>
            <w:rPr>
              <w:rFonts w:eastAsiaTheme="minorEastAsia"/>
              <w:b w:val="0"/>
              <w:bCs/>
              <w:noProof/>
              <w:color w:val="auto"/>
              <w:sz w:val="24"/>
              <w:szCs w:val="24"/>
              <w:lang w:eastAsia="en-AU"/>
            </w:rPr>
          </w:pPr>
          <w:hyperlink w:anchor="_Toc126309379" w:history="1">
            <w:r w:rsidR="00BC0256" w:rsidRPr="00BC0256">
              <w:rPr>
                <w:rStyle w:val="Hyperlink"/>
                <w:b w:val="0"/>
                <w:bCs/>
                <w:noProof/>
                <w:color w:val="auto"/>
                <w:sz w:val="24"/>
                <w:szCs w:val="24"/>
              </w:rPr>
              <w:t>Red and Yellow Cards</w:t>
            </w:r>
            <w:r w:rsidR="00BC0256" w:rsidRPr="00BC0256">
              <w:rPr>
                <w:b w:val="0"/>
                <w:bCs/>
                <w:noProof/>
                <w:webHidden/>
                <w:color w:val="auto"/>
                <w:sz w:val="24"/>
                <w:szCs w:val="24"/>
              </w:rPr>
              <w:tab/>
            </w:r>
            <w:r w:rsidR="00BC0256" w:rsidRPr="00BC0256">
              <w:rPr>
                <w:b w:val="0"/>
                <w:bCs/>
                <w:noProof/>
                <w:webHidden/>
                <w:color w:val="auto"/>
                <w:sz w:val="24"/>
                <w:szCs w:val="24"/>
              </w:rPr>
              <w:fldChar w:fldCharType="begin"/>
            </w:r>
            <w:r w:rsidR="00BC0256" w:rsidRPr="00BC0256">
              <w:rPr>
                <w:b w:val="0"/>
                <w:bCs/>
                <w:noProof/>
                <w:webHidden/>
                <w:color w:val="auto"/>
                <w:sz w:val="24"/>
                <w:szCs w:val="24"/>
              </w:rPr>
              <w:instrText xml:space="preserve"> PAGEREF _Toc126309379 \h </w:instrText>
            </w:r>
            <w:r w:rsidR="00BC0256" w:rsidRPr="00BC0256">
              <w:rPr>
                <w:b w:val="0"/>
                <w:bCs/>
                <w:noProof/>
                <w:webHidden/>
                <w:color w:val="auto"/>
                <w:sz w:val="24"/>
                <w:szCs w:val="24"/>
              </w:rPr>
            </w:r>
            <w:r w:rsidR="00BC0256" w:rsidRPr="00BC0256">
              <w:rPr>
                <w:b w:val="0"/>
                <w:bCs/>
                <w:noProof/>
                <w:webHidden/>
                <w:color w:val="auto"/>
                <w:sz w:val="24"/>
                <w:szCs w:val="24"/>
              </w:rPr>
              <w:fldChar w:fldCharType="separate"/>
            </w:r>
            <w:r w:rsidR="00BC0256" w:rsidRPr="00BC0256">
              <w:rPr>
                <w:b w:val="0"/>
                <w:bCs/>
                <w:noProof/>
                <w:webHidden/>
                <w:color w:val="auto"/>
                <w:sz w:val="24"/>
                <w:szCs w:val="24"/>
              </w:rPr>
              <w:t>5</w:t>
            </w:r>
            <w:r w:rsidR="00BC0256" w:rsidRPr="00BC0256">
              <w:rPr>
                <w:b w:val="0"/>
                <w:bCs/>
                <w:noProof/>
                <w:webHidden/>
                <w:color w:val="auto"/>
                <w:sz w:val="24"/>
                <w:szCs w:val="24"/>
              </w:rPr>
              <w:fldChar w:fldCharType="end"/>
            </w:r>
          </w:hyperlink>
        </w:p>
        <w:p w14:paraId="7047D9AC" w14:textId="48FB1ACA" w:rsidR="00BC0256" w:rsidRDefault="007D28D4">
          <w:pPr>
            <w:pStyle w:val="TOC1"/>
            <w:rPr>
              <w:rFonts w:eastAsiaTheme="minorEastAsia"/>
              <w:noProof/>
              <w:sz w:val="22"/>
              <w:szCs w:val="22"/>
              <w:lang w:eastAsia="en-AU"/>
            </w:rPr>
          </w:pPr>
          <w:hyperlink w:anchor="_Toc126309380" w:history="1">
            <w:r w:rsidR="00BC0256" w:rsidRPr="009A32D6">
              <w:rPr>
                <w:rStyle w:val="Hyperlink"/>
                <w:noProof/>
              </w:rPr>
              <w:t>8.</w:t>
            </w:r>
            <w:r w:rsidR="00BC0256">
              <w:rPr>
                <w:rFonts w:eastAsiaTheme="minorEastAsia"/>
                <w:noProof/>
                <w:sz w:val="22"/>
                <w:szCs w:val="22"/>
                <w:lang w:eastAsia="en-AU"/>
              </w:rPr>
              <w:tab/>
            </w:r>
            <w:r w:rsidR="00BC0256" w:rsidRPr="009A32D6">
              <w:rPr>
                <w:rStyle w:val="Hyperlink"/>
                <w:noProof/>
              </w:rPr>
              <w:t>Timeline for Zone/Association nominations and payments</w:t>
            </w:r>
            <w:r w:rsidR="00BC0256">
              <w:rPr>
                <w:noProof/>
                <w:webHidden/>
              </w:rPr>
              <w:tab/>
            </w:r>
            <w:r w:rsidR="00BC0256">
              <w:rPr>
                <w:noProof/>
                <w:webHidden/>
              </w:rPr>
              <w:fldChar w:fldCharType="begin"/>
            </w:r>
            <w:r w:rsidR="00BC0256">
              <w:rPr>
                <w:noProof/>
                <w:webHidden/>
              </w:rPr>
              <w:instrText xml:space="preserve"> PAGEREF _Toc126309380 \h </w:instrText>
            </w:r>
            <w:r w:rsidR="00BC0256">
              <w:rPr>
                <w:noProof/>
                <w:webHidden/>
              </w:rPr>
            </w:r>
            <w:r w:rsidR="00BC0256">
              <w:rPr>
                <w:noProof/>
                <w:webHidden/>
              </w:rPr>
              <w:fldChar w:fldCharType="separate"/>
            </w:r>
            <w:r w:rsidR="00BC0256">
              <w:rPr>
                <w:noProof/>
                <w:webHidden/>
              </w:rPr>
              <w:t>6</w:t>
            </w:r>
            <w:r w:rsidR="00BC0256">
              <w:rPr>
                <w:noProof/>
                <w:webHidden/>
              </w:rPr>
              <w:fldChar w:fldCharType="end"/>
            </w:r>
          </w:hyperlink>
        </w:p>
        <w:p w14:paraId="711CF8F3" w14:textId="0F76897B" w:rsidR="007D6150" w:rsidRDefault="007D6150" w:rsidP="00EF1668">
          <w:r w:rsidRPr="00F658B9">
            <w:rPr>
              <w:noProof/>
            </w:rPr>
            <w:fldChar w:fldCharType="end"/>
          </w:r>
        </w:p>
      </w:sdtContent>
    </w:sdt>
    <w:p w14:paraId="605C8FE0" w14:textId="77777777" w:rsidR="00027F26" w:rsidRDefault="001330A8" w:rsidP="00EF1668">
      <w:pPr>
        <w:sectPr w:rsidR="00027F26" w:rsidSect="00027F26">
          <w:footerReference w:type="default" r:id="rId13"/>
          <w:footerReference w:type="first" r:id="rId14"/>
          <w:pgSz w:w="11906" w:h="16838"/>
          <w:pgMar w:top="1135" w:right="1440" w:bottom="993" w:left="1440" w:header="708" w:footer="708" w:gutter="0"/>
          <w:pgNumType w:start="1"/>
          <w:cols w:space="708"/>
          <w:titlePg/>
          <w:docGrid w:linePitch="360"/>
        </w:sectPr>
      </w:pPr>
      <w:r>
        <w:br w:type="page"/>
      </w:r>
    </w:p>
    <w:p w14:paraId="1EF20871" w14:textId="0CBFF3AE" w:rsidR="00F11FE2" w:rsidRDefault="00F11FE2" w:rsidP="00EF1668">
      <w:pPr>
        <w:pStyle w:val="Heading1"/>
      </w:pPr>
      <w:bookmarkStart w:id="0" w:name="_Toc126309365"/>
      <w:r>
        <w:lastRenderedPageBreak/>
        <w:t>Introduction</w:t>
      </w:r>
      <w:bookmarkEnd w:id="0"/>
    </w:p>
    <w:p w14:paraId="738692F0" w14:textId="26353C80" w:rsidR="00F11FE2" w:rsidRDefault="00F11FE2" w:rsidP="004D54FC"/>
    <w:p w14:paraId="635EB757" w14:textId="78431AD3" w:rsidR="00482198" w:rsidRDefault="00482198" w:rsidP="004D54FC"/>
    <w:p w14:paraId="416916ED" w14:textId="287ABA53" w:rsidR="00482198" w:rsidRPr="00482198" w:rsidRDefault="00346E44" w:rsidP="004D54FC">
      <w:pPr>
        <w:rPr>
          <w:rFonts w:cstheme="minorHAnsi"/>
        </w:rPr>
      </w:pPr>
      <w:r>
        <w:rPr>
          <w:rFonts w:cstheme="minorHAnsi"/>
        </w:rPr>
        <w:t xml:space="preserve">The hosting Association for the </w:t>
      </w:r>
      <w:r w:rsidR="00E47F63">
        <w:rPr>
          <w:rFonts w:cstheme="minorHAnsi"/>
        </w:rPr>
        <w:t xml:space="preserve">2023 Queensland Christian Soccer State Carnival is Sunshine Churches Soccer </w:t>
      </w:r>
      <w:r w:rsidR="004255FB">
        <w:rPr>
          <w:rFonts w:cstheme="minorHAnsi"/>
        </w:rPr>
        <w:t xml:space="preserve">Association (SCCSA) </w:t>
      </w:r>
      <w:r w:rsidR="00482198" w:rsidRPr="00482198">
        <w:rPr>
          <w:rFonts w:cstheme="minorHAnsi"/>
        </w:rPr>
        <w:t>202</w:t>
      </w:r>
      <w:r w:rsidR="00983A1E">
        <w:rPr>
          <w:rFonts w:cstheme="minorHAnsi"/>
        </w:rPr>
        <w:t>3</w:t>
      </w:r>
      <w:r w:rsidR="00482198" w:rsidRPr="00482198">
        <w:rPr>
          <w:rFonts w:cstheme="minorHAnsi"/>
        </w:rPr>
        <w:t xml:space="preserve"> Venue:  </w:t>
      </w:r>
      <w:r w:rsidR="00983A1E">
        <w:rPr>
          <w:rFonts w:cstheme="minorHAnsi"/>
        </w:rPr>
        <w:t xml:space="preserve">Sunshine Coast Sports </w:t>
      </w:r>
      <w:r w:rsidR="0017622D">
        <w:rPr>
          <w:rFonts w:cstheme="minorHAnsi"/>
        </w:rPr>
        <w:t>Precinct</w:t>
      </w:r>
      <w:r w:rsidR="00482198" w:rsidRPr="00482198">
        <w:rPr>
          <w:rFonts w:cstheme="minorHAnsi"/>
        </w:rPr>
        <w:t xml:space="preserve"> (AKA Sunshine Coast Stadium), </w:t>
      </w:r>
      <w:r w:rsidR="0017622D">
        <w:rPr>
          <w:rFonts w:cstheme="minorHAnsi"/>
        </w:rPr>
        <w:t>3</w:t>
      </w:r>
      <w:r w:rsidR="00482198" w:rsidRPr="00482198">
        <w:rPr>
          <w:rFonts w:cstheme="minorHAnsi"/>
          <w:color w:val="202124"/>
          <w:shd w:val="clear" w:color="auto" w:fill="FFFFFF"/>
        </w:rPr>
        <w:t xml:space="preserve">1 </w:t>
      </w:r>
      <w:r w:rsidR="000C3ECE" w:rsidRPr="00482198">
        <w:rPr>
          <w:rFonts w:cstheme="minorHAnsi"/>
          <w:color w:val="202124"/>
          <w:shd w:val="clear" w:color="auto" w:fill="FFFFFF"/>
        </w:rPr>
        <w:t>Sportsman’s</w:t>
      </w:r>
      <w:r w:rsidR="00482198" w:rsidRPr="00482198">
        <w:rPr>
          <w:rFonts w:cstheme="minorHAnsi"/>
          <w:color w:val="202124"/>
          <w:shd w:val="clear" w:color="auto" w:fill="FFFFFF"/>
        </w:rPr>
        <w:t xml:space="preserve"> Parade, Bokarina QLD </w:t>
      </w:r>
      <w:proofErr w:type="gramStart"/>
      <w:r w:rsidR="00482198" w:rsidRPr="00482198">
        <w:rPr>
          <w:rFonts w:cstheme="minorHAnsi"/>
          <w:color w:val="202124"/>
          <w:shd w:val="clear" w:color="auto" w:fill="FFFFFF"/>
        </w:rPr>
        <w:t>4575</w:t>
      </w:r>
      <w:proofErr w:type="gramEnd"/>
      <w:r w:rsidR="00482198" w:rsidRPr="00482198">
        <w:rPr>
          <w:rFonts w:cstheme="minorHAnsi"/>
          <w:color w:val="202124"/>
          <w:shd w:val="clear" w:color="auto" w:fill="FFFFFF"/>
        </w:rPr>
        <w:t xml:space="preserve"> or entrance from 320 Nicklin Way, Bokarina QLD 4575.</w:t>
      </w:r>
    </w:p>
    <w:p w14:paraId="0170F8F9" w14:textId="77777777" w:rsidR="00482198" w:rsidRPr="00F11FE2" w:rsidRDefault="00482198" w:rsidP="004D54FC"/>
    <w:p w14:paraId="7B5674CA" w14:textId="6934A55A" w:rsidR="00F11FE2" w:rsidRDefault="00F11FE2" w:rsidP="00F3594D">
      <w:r w:rsidRPr="009D4138">
        <w:t xml:space="preserve">The </w:t>
      </w:r>
      <w:r w:rsidR="0017622D">
        <w:t>Queensland Christian</w:t>
      </w:r>
      <w:r w:rsidR="00EB6E46">
        <w:t xml:space="preserve"> Soccer</w:t>
      </w:r>
      <w:r w:rsidR="0017622D">
        <w:t xml:space="preserve"> State Carnival</w:t>
      </w:r>
      <w:r w:rsidRPr="009D4138">
        <w:t xml:space="preserve"> is an annual event to showcase the talent </w:t>
      </w:r>
      <w:r w:rsidR="007F7082">
        <w:t xml:space="preserve">Christian </w:t>
      </w:r>
      <w:r w:rsidR="00EB6E46">
        <w:t>Soccer</w:t>
      </w:r>
      <w:r w:rsidRPr="009D4138">
        <w:t xml:space="preserve"> and allow teams to compete at the highest level of Christian soccer/football in Queensland.</w:t>
      </w:r>
    </w:p>
    <w:p w14:paraId="0C7CA9D4" w14:textId="77777777" w:rsidR="00F3594D" w:rsidRPr="009D4138" w:rsidRDefault="00F3594D" w:rsidP="00F3594D"/>
    <w:p w14:paraId="3ECB5B33" w14:textId="29FD6552" w:rsidR="00F11FE2" w:rsidRPr="00164DE9" w:rsidRDefault="00F11FE2" w:rsidP="00F3594D">
      <w:r w:rsidRPr="009D4138">
        <w:t xml:space="preserve">The </w:t>
      </w:r>
      <w:r w:rsidR="00EC38DA">
        <w:t>Queensland Christian Soccer State Carnival</w:t>
      </w:r>
      <w:r w:rsidR="00EC38DA" w:rsidRPr="009D4138">
        <w:t xml:space="preserve"> </w:t>
      </w:r>
      <w:r w:rsidRPr="009D4138">
        <w:t xml:space="preserve">are open to </w:t>
      </w:r>
      <w:r w:rsidR="00BD5FD4">
        <w:t xml:space="preserve">teams from </w:t>
      </w:r>
      <w:r w:rsidRPr="009D4138">
        <w:t>Zones within the Q</w:t>
      </w:r>
      <w:r w:rsidR="004255FB">
        <w:t xml:space="preserve">ueensland Christian Soccer Association (QCSA) </w:t>
      </w:r>
      <w:r w:rsidR="008D0C4C">
        <w:t>(</w:t>
      </w:r>
      <w:r w:rsidRPr="009D4138">
        <w:t>North</w:t>
      </w:r>
      <w:r w:rsidR="007C0BDD">
        <w:t xml:space="preserve"> Zone</w:t>
      </w:r>
      <w:r w:rsidRPr="009D4138">
        <w:t xml:space="preserve">, West </w:t>
      </w:r>
      <w:proofErr w:type="gramStart"/>
      <w:r w:rsidR="007C0BDD">
        <w:t>Zone</w:t>
      </w:r>
      <w:proofErr w:type="gramEnd"/>
      <w:r w:rsidR="007C0BDD">
        <w:t xml:space="preserve"> </w:t>
      </w:r>
      <w:r w:rsidRPr="009D4138">
        <w:t>and South-</w:t>
      </w:r>
      <w:r w:rsidRPr="0033561B">
        <w:t>East</w:t>
      </w:r>
      <w:r w:rsidR="007C0BDD">
        <w:t xml:space="preserve"> Zone</w:t>
      </w:r>
      <w:r w:rsidR="008D0C4C">
        <w:t>)</w:t>
      </w:r>
      <w:r w:rsidR="0033561B">
        <w:t xml:space="preserve">; </w:t>
      </w:r>
      <w:r w:rsidR="008D0C4C">
        <w:t xml:space="preserve">and the </w:t>
      </w:r>
      <w:r w:rsidR="00D91F29" w:rsidRPr="00D91F29">
        <w:t xml:space="preserve">Sunshine Coast </w:t>
      </w:r>
      <w:r w:rsidR="00EC38DA">
        <w:t>Churches</w:t>
      </w:r>
      <w:r w:rsidR="00D91F29" w:rsidRPr="00D91F29">
        <w:t xml:space="preserve"> Soccer Association (SCCSA) (North</w:t>
      </w:r>
      <w:r w:rsidR="007C0BDD">
        <w:t xml:space="preserve"> Zone</w:t>
      </w:r>
      <w:r w:rsidR="00D91F29" w:rsidRPr="00D91F29">
        <w:t xml:space="preserve">, Central </w:t>
      </w:r>
      <w:r w:rsidR="007C0BDD">
        <w:t xml:space="preserve">Zone </w:t>
      </w:r>
      <w:r w:rsidR="00D91F29" w:rsidRPr="00D91F29">
        <w:t>and South</w:t>
      </w:r>
      <w:r w:rsidR="007C0BDD">
        <w:t xml:space="preserve"> Zone</w:t>
      </w:r>
      <w:r w:rsidR="00D91F29" w:rsidRPr="00D91F29">
        <w:t xml:space="preserve">); </w:t>
      </w:r>
      <w:r w:rsidR="00C263B9">
        <w:t xml:space="preserve">any other Queensland Christian Football </w:t>
      </w:r>
      <w:r w:rsidR="007C6005">
        <w:t>Associations</w:t>
      </w:r>
      <w:r w:rsidR="00164DE9" w:rsidRPr="00164DE9">
        <w:t>.</w:t>
      </w:r>
    </w:p>
    <w:p w14:paraId="277FA0AC" w14:textId="431518D3" w:rsidR="00D91F29" w:rsidRPr="009D4138" w:rsidRDefault="00D91F29" w:rsidP="00F3594D"/>
    <w:p w14:paraId="1A768A12" w14:textId="13B8714F" w:rsidR="00F11FE2" w:rsidRDefault="000C3ECE" w:rsidP="00F3594D">
      <w:r>
        <w:t>SCCSA</w:t>
      </w:r>
      <w:r w:rsidR="007F60F6">
        <w:t xml:space="preserve"> </w:t>
      </w:r>
      <w:r w:rsidR="00F11FE2" w:rsidRPr="009D4138">
        <w:t>reserves the right to invite/issue an invitation to other teams as deemed appropriate.</w:t>
      </w:r>
    </w:p>
    <w:p w14:paraId="6B277363" w14:textId="034BE9E1" w:rsidR="00C03BA1" w:rsidRPr="002363C3" w:rsidRDefault="00DE50C9" w:rsidP="00783A62">
      <w:r>
        <w:t xml:space="preserve">      </w:t>
      </w:r>
    </w:p>
    <w:p w14:paraId="060181EA" w14:textId="191F33EE" w:rsidR="00615062" w:rsidRDefault="00615062" w:rsidP="00EF1668">
      <w:pPr>
        <w:pStyle w:val="Heading1"/>
      </w:pPr>
      <w:bookmarkStart w:id="1" w:name="_Toc126309366"/>
      <w:r>
        <w:t>Age Groups for 202</w:t>
      </w:r>
      <w:r w:rsidR="00783A62">
        <w:t>3</w:t>
      </w:r>
      <w:bookmarkEnd w:id="1"/>
    </w:p>
    <w:p w14:paraId="6F702710" w14:textId="75BE2A8B" w:rsidR="00615062" w:rsidRDefault="00615062" w:rsidP="00615062"/>
    <w:p w14:paraId="1B730086" w14:textId="367335AC" w:rsidR="00615062" w:rsidRDefault="00615062" w:rsidP="00615062">
      <w:r>
        <w:t>For the 202</w:t>
      </w:r>
      <w:r w:rsidR="00783A62">
        <w:t>3</w:t>
      </w:r>
      <w:r>
        <w:t xml:space="preserve"> season </w:t>
      </w:r>
      <w:r w:rsidR="00146290">
        <w:t>the State Carnival</w:t>
      </w:r>
      <w:r>
        <w:t xml:space="preserve"> </w:t>
      </w:r>
      <w:r w:rsidRPr="00615062">
        <w:rPr>
          <w:b/>
          <w:bCs/>
        </w:rPr>
        <w:t xml:space="preserve">MAY </w:t>
      </w:r>
      <w:r>
        <w:t>offer competitions in the following age groups, subject to suitable nominations:</w:t>
      </w:r>
    </w:p>
    <w:p w14:paraId="11E3E0D5" w14:textId="64A9EEE4" w:rsidR="00615062" w:rsidRDefault="00615062" w:rsidP="00615062">
      <w:pPr>
        <w:pStyle w:val="ListParagraph"/>
        <w:numPr>
          <w:ilvl w:val="0"/>
          <w:numId w:val="30"/>
        </w:numPr>
      </w:pPr>
      <w:r>
        <w:t xml:space="preserve">Under 10 </w:t>
      </w:r>
      <w:proofErr w:type="gramStart"/>
      <w:r>
        <w:t>mixe</w:t>
      </w:r>
      <w:r w:rsidR="00146290">
        <w:t>d;</w:t>
      </w:r>
      <w:proofErr w:type="gramEnd"/>
    </w:p>
    <w:p w14:paraId="74FCC65C" w14:textId="6C1EFE9F" w:rsidR="00615062" w:rsidRDefault="00615062" w:rsidP="00615062">
      <w:pPr>
        <w:pStyle w:val="ListParagraph"/>
        <w:numPr>
          <w:ilvl w:val="0"/>
          <w:numId w:val="30"/>
        </w:numPr>
      </w:pPr>
      <w:r>
        <w:t xml:space="preserve">Under 11 </w:t>
      </w:r>
      <w:proofErr w:type="gramStart"/>
      <w:r>
        <w:t>mixed;</w:t>
      </w:r>
      <w:proofErr w:type="gramEnd"/>
    </w:p>
    <w:p w14:paraId="7C1B1743" w14:textId="4B9C8A67" w:rsidR="00615062" w:rsidRDefault="00615062" w:rsidP="00615062">
      <w:pPr>
        <w:pStyle w:val="ListParagraph"/>
        <w:numPr>
          <w:ilvl w:val="0"/>
          <w:numId w:val="30"/>
        </w:numPr>
      </w:pPr>
      <w:r>
        <w:t xml:space="preserve">Under 12 </w:t>
      </w:r>
      <w:proofErr w:type="gramStart"/>
      <w:r>
        <w:t>mixed;</w:t>
      </w:r>
      <w:proofErr w:type="gramEnd"/>
    </w:p>
    <w:p w14:paraId="4F767CB7" w14:textId="54A4DF00" w:rsidR="00615062" w:rsidRDefault="00615062" w:rsidP="00615062">
      <w:pPr>
        <w:pStyle w:val="ListParagraph"/>
        <w:numPr>
          <w:ilvl w:val="0"/>
          <w:numId w:val="30"/>
        </w:numPr>
      </w:pPr>
      <w:r>
        <w:t xml:space="preserve">Under 13 </w:t>
      </w:r>
      <w:proofErr w:type="gramStart"/>
      <w:r>
        <w:t>mixed;</w:t>
      </w:r>
      <w:proofErr w:type="gramEnd"/>
    </w:p>
    <w:p w14:paraId="540BF351" w14:textId="2E26C584" w:rsidR="00615062" w:rsidRDefault="00615062" w:rsidP="00615062">
      <w:pPr>
        <w:pStyle w:val="ListParagraph"/>
        <w:numPr>
          <w:ilvl w:val="0"/>
          <w:numId w:val="30"/>
        </w:numPr>
      </w:pPr>
      <w:r>
        <w:t xml:space="preserve">Under 13 </w:t>
      </w:r>
      <w:proofErr w:type="gramStart"/>
      <w:r>
        <w:t>female;</w:t>
      </w:r>
      <w:proofErr w:type="gramEnd"/>
    </w:p>
    <w:p w14:paraId="20742502" w14:textId="6F7C3571" w:rsidR="00615062" w:rsidRDefault="00615062" w:rsidP="00615062">
      <w:pPr>
        <w:pStyle w:val="ListParagraph"/>
        <w:numPr>
          <w:ilvl w:val="0"/>
          <w:numId w:val="30"/>
        </w:numPr>
      </w:pPr>
      <w:r>
        <w:t xml:space="preserve">Under 14 </w:t>
      </w:r>
      <w:proofErr w:type="gramStart"/>
      <w:r>
        <w:t>mixed;</w:t>
      </w:r>
      <w:proofErr w:type="gramEnd"/>
    </w:p>
    <w:p w14:paraId="0B1B314E" w14:textId="3AC28A0F" w:rsidR="00615062" w:rsidRDefault="00615062" w:rsidP="00615062">
      <w:pPr>
        <w:pStyle w:val="ListParagraph"/>
        <w:numPr>
          <w:ilvl w:val="0"/>
          <w:numId w:val="30"/>
        </w:numPr>
      </w:pPr>
      <w:r>
        <w:t xml:space="preserve">Under 16 </w:t>
      </w:r>
      <w:proofErr w:type="gramStart"/>
      <w:r>
        <w:t>female;</w:t>
      </w:r>
      <w:proofErr w:type="gramEnd"/>
    </w:p>
    <w:p w14:paraId="54373D03" w14:textId="0AEB763D" w:rsidR="00615062" w:rsidRDefault="00615062" w:rsidP="00615062">
      <w:pPr>
        <w:pStyle w:val="ListParagraph"/>
        <w:numPr>
          <w:ilvl w:val="0"/>
          <w:numId w:val="30"/>
        </w:numPr>
      </w:pPr>
      <w:r>
        <w:t xml:space="preserve">Under 16 </w:t>
      </w:r>
      <w:proofErr w:type="gramStart"/>
      <w:r>
        <w:t>male;</w:t>
      </w:r>
      <w:proofErr w:type="gramEnd"/>
    </w:p>
    <w:p w14:paraId="0623A6A7" w14:textId="39FBBE3C" w:rsidR="00615062" w:rsidRDefault="00615062" w:rsidP="00615062">
      <w:pPr>
        <w:pStyle w:val="ListParagraph"/>
        <w:numPr>
          <w:ilvl w:val="0"/>
          <w:numId w:val="30"/>
        </w:numPr>
      </w:pPr>
      <w:r>
        <w:t xml:space="preserve">Under 18 </w:t>
      </w:r>
      <w:proofErr w:type="gramStart"/>
      <w:r>
        <w:t>male;</w:t>
      </w:r>
      <w:proofErr w:type="gramEnd"/>
    </w:p>
    <w:p w14:paraId="09BDE9B4" w14:textId="54F39089" w:rsidR="00615062" w:rsidRDefault="00615062" w:rsidP="00615062">
      <w:pPr>
        <w:pStyle w:val="ListParagraph"/>
        <w:numPr>
          <w:ilvl w:val="0"/>
          <w:numId w:val="30"/>
        </w:numPr>
      </w:pPr>
      <w:r>
        <w:t xml:space="preserve">Senior </w:t>
      </w:r>
      <w:proofErr w:type="gramStart"/>
      <w:r>
        <w:t>Women;</w:t>
      </w:r>
      <w:proofErr w:type="gramEnd"/>
    </w:p>
    <w:p w14:paraId="70FE0358" w14:textId="4F66E203" w:rsidR="00615062" w:rsidRDefault="00615062" w:rsidP="00615062">
      <w:pPr>
        <w:pStyle w:val="ListParagraph"/>
        <w:numPr>
          <w:ilvl w:val="0"/>
          <w:numId w:val="30"/>
        </w:numPr>
      </w:pPr>
      <w:r>
        <w:t xml:space="preserve">Senior </w:t>
      </w:r>
      <w:proofErr w:type="gramStart"/>
      <w:r>
        <w:t>Men</w:t>
      </w:r>
      <w:r w:rsidR="00146290">
        <w:t>;</w:t>
      </w:r>
      <w:proofErr w:type="gramEnd"/>
    </w:p>
    <w:p w14:paraId="5F1400E5" w14:textId="344FC023" w:rsidR="00146290" w:rsidRDefault="00146290" w:rsidP="00615062">
      <w:pPr>
        <w:pStyle w:val="ListParagraph"/>
        <w:numPr>
          <w:ilvl w:val="0"/>
          <w:numId w:val="30"/>
        </w:numPr>
      </w:pPr>
      <w:r>
        <w:t>Over 35 Men</w:t>
      </w:r>
    </w:p>
    <w:p w14:paraId="228B76AD" w14:textId="77777777" w:rsidR="00BE0DE3" w:rsidRDefault="00BE0DE3" w:rsidP="00BE0DE3"/>
    <w:p w14:paraId="1CD141B8" w14:textId="315B0226" w:rsidR="00615062" w:rsidRDefault="00FF2C51" w:rsidP="00FF2C51">
      <w:pPr>
        <w:pStyle w:val="Heading1"/>
      </w:pPr>
      <w:bookmarkStart w:id="2" w:name="_Toc126309367"/>
      <w:r>
        <w:t>Cost per team</w:t>
      </w:r>
      <w:bookmarkEnd w:id="2"/>
    </w:p>
    <w:p w14:paraId="0B6E26C7" w14:textId="1BD251E6" w:rsidR="00FF2C51" w:rsidRDefault="00FF2C51" w:rsidP="00FF2C51"/>
    <w:p w14:paraId="6E9CA178" w14:textId="35A90037" w:rsidR="00FF2C51" w:rsidRDefault="00564BE8" w:rsidP="00FF2C51">
      <w:r>
        <w:t xml:space="preserve">U10 to </w:t>
      </w:r>
      <w:r w:rsidR="0007660F">
        <w:t xml:space="preserve">U16 Teams (Mixed, </w:t>
      </w:r>
      <w:r w:rsidR="00A35196">
        <w:t>Male</w:t>
      </w:r>
      <w:r w:rsidR="0007660F">
        <w:t xml:space="preserve"> and </w:t>
      </w:r>
      <w:r w:rsidR="00A35196">
        <w:t>Female</w:t>
      </w:r>
      <w:r w:rsidR="0007660F">
        <w:t xml:space="preserve">) </w:t>
      </w:r>
      <w:r>
        <w:tab/>
      </w:r>
      <w:r>
        <w:tab/>
      </w:r>
      <w:r>
        <w:tab/>
      </w:r>
      <w:r w:rsidR="0007660F">
        <w:t>$9</w:t>
      </w:r>
      <w:r w:rsidR="168F2185">
        <w:t>0</w:t>
      </w:r>
      <w:r w:rsidR="0007660F">
        <w:t>0 per Team (incl GST)</w:t>
      </w:r>
    </w:p>
    <w:p w14:paraId="397DB618" w14:textId="11B1982A" w:rsidR="00A35196" w:rsidRDefault="00A35196" w:rsidP="00A35196">
      <w:r>
        <w:t xml:space="preserve">U18 male, Senior Women, Senior Men, </w:t>
      </w:r>
      <w:proofErr w:type="gramStart"/>
      <w:r>
        <w:t>Over</w:t>
      </w:r>
      <w:proofErr w:type="gramEnd"/>
      <w:r>
        <w:t xml:space="preserve"> 35 Men </w:t>
      </w:r>
      <w:r>
        <w:tab/>
      </w:r>
      <w:r>
        <w:tab/>
        <w:t>$1200 per Team (incl GST)</w:t>
      </w:r>
    </w:p>
    <w:p w14:paraId="311F219A" w14:textId="77777777" w:rsidR="005E34B1" w:rsidRDefault="005E34B1" w:rsidP="00A35196"/>
    <w:p w14:paraId="739687D7" w14:textId="77777777" w:rsidR="005E34B1" w:rsidRPr="00FF2C51" w:rsidRDefault="005E34B1" w:rsidP="00A35196"/>
    <w:p w14:paraId="40642994" w14:textId="0B67B6EC" w:rsidR="0007660F" w:rsidRDefault="008F2D97" w:rsidP="005E34B1">
      <w:pPr>
        <w:pStyle w:val="Heading1"/>
      </w:pPr>
      <w:bookmarkStart w:id="3" w:name="_Toc126309368"/>
      <w:r>
        <w:lastRenderedPageBreak/>
        <w:t>Refund Policy</w:t>
      </w:r>
      <w:bookmarkEnd w:id="3"/>
    </w:p>
    <w:p w14:paraId="702D21A5" w14:textId="77777777" w:rsidR="008F2D97" w:rsidRDefault="008F2D97" w:rsidP="008F2D97"/>
    <w:p w14:paraId="145FE181" w14:textId="7AF89366" w:rsidR="008F2D97" w:rsidRDefault="006D2296" w:rsidP="008F2D97">
      <w:r w:rsidRPr="006D2296">
        <w:t xml:space="preserve">Sunshine Coast Churches Soccer Association are not required to provide a refund </w:t>
      </w:r>
      <w:r>
        <w:t>Association/Zone/team</w:t>
      </w:r>
      <w:r w:rsidRPr="006D2296">
        <w:t xml:space="preserve"> has a change of mind and no longer wishes to play.</w:t>
      </w:r>
    </w:p>
    <w:p w14:paraId="65952958" w14:textId="77777777" w:rsidR="006D2296" w:rsidRDefault="006D2296" w:rsidP="008F2D97"/>
    <w:p w14:paraId="066698AC" w14:textId="77777777" w:rsidR="00D81FA6" w:rsidRDefault="00D81FA6" w:rsidP="00D81FA6">
      <w:r>
        <w:t>At their complete discretion, Sunshine Coast Churches Soccer Association may deem exceptional circumstances determine that a proportionate refund of registration fees is appropriate if:</w:t>
      </w:r>
    </w:p>
    <w:p w14:paraId="2ACA6925" w14:textId="77777777" w:rsidR="00D81FA6" w:rsidRDefault="00D81FA6" w:rsidP="00D81FA6"/>
    <w:p w14:paraId="5938E5FF" w14:textId="77777777" w:rsidR="00D81FA6" w:rsidRDefault="00D81FA6" w:rsidP="00D81FA6">
      <w:pPr>
        <w:pStyle w:val="ListParagraph"/>
        <w:numPr>
          <w:ilvl w:val="0"/>
          <w:numId w:val="34"/>
        </w:numPr>
      </w:pPr>
      <w:r>
        <w:t xml:space="preserve"> certain no fault circumstances are present or </w:t>
      </w:r>
    </w:p>
    <w:p w14:paraId="4A5EE11A" w14:textId="473A48F4" w:rsidR="006D2296" w:rsidRDefault="00D81FA6" w:rsidP="00D81FA6">
      <w:pPr>
        <w:pStyle w:val="ListParagraph"/>
        <w:numPr>
          <w:ilvl w:val="0"/>
          <w:numId w:val="34"/>
        </w:numPr>
      </w:pPr>
      <w:r>
        <w:t xml:space="preserve"> it is deemed unsafe by health authorities / state and federal government and the </w:t>
      </w:r>
      <w:r w:rsidR="00241F0A">
        <w:t>event</w:t>
      </w:r>
      <w:r>
        <w:t xml:space="preserve"> needs to be abandoned.</w:t>
      </w:r>
    </w:p>
    <w:p w14:paraId="3E826787" w14:textId="0A93184B" w:rsidR="00CE0A12" w:rsidRDefault="00CE0A12" w:rsidP="00CE0A12">
      <w:r>
        <w:t>For Sunshine Coast Churches Soccer Association to consider any refund must follow the SCCSA Refund Procedure.</w:t>
      </w:r>
    </w:p>
    <w:p w14:paraId="73E273DE" w14:textId="1C623A46" w:rsidR="00006A1A" w:rsidRDefault="00C52BE5" w:rsidP="00006A1A">
      <w:pPr>
        <w:pStyle w:val="NormalWeb"/>
        <w:shd w:val="clear" w:color="auto" w:fill="FFFFFF"/>
        <w:rPr>
          <w:rFonts w:asciiTheme="minorHAnsi" w:hAnsiTheme="minorHAnsi" w:cstheme="minorHAnsi"/>
        </w:rPr>
      </w:pPr>
      <w:r>
        <w:rPr>
          <w:rFonts w:asciiTheme="minorHAnsi" w:hAnsiTheme="minorHAnsi" w:cstheme="minorHAnsi"/>
        </w:rPr>
        <w:t>To apply for a refund, Zones/Associations</w:t>
      </w:r>
      <w:r w:rsidR="0018432E">
        <w:rPr>
          <w:rFonts w:asciiTheme="minorHAnsi" w:hAnsiTheme="minorHAnsi" w:cstheme="minorHAnsi"/>
        </w:rPr>
        <w:t xml:space="preserve"> </w:t>
      </w:r>
      <w:r w:rsidR="00E23DA5">
        <w:rPr>
          <w:rFonts w:asciiTheme="minorHAnsi" w:hAnsiTheme="minorHAnsi" w:cstheme="minorHAnsi"/>
        </w:rPr>
        <w:t xml:space="preserve">need to email </w:t>
      </w:r>
      <w:r w:rsidR="00006A1A">
        <w:rPr>
          <w:rFonts w:asciiTheme="minorHAnsi" w:hAnsiTheme="minorHAnsi" w:cstheme="minorHAnsi"/>
        </w:rPr>
        <w:t>to Sunshine Coast Churches Soccer Association for a determination on the eligibility of a refund.</w:t>
      </w:r>
      <w:r w:rsidR="001E45B7">
        <w:rPr>
          <w:rFonts w:asciiTheme="minorHAnsi" w:hAnsiTheme="minorHAnsi" w:cstheme="minorHAnsi"/>
        </w:rPr>
        <w:t xml:space="preserve"> This email should include</w:t>
      </w:r>
      <w:r w:rsidR="00C5741F">
        <w:rPr>
          <w:rFonts w:asciiTheme="minorHAnsi" w:hAnsiTheme="minorHAnsi" w:cstheme="minorHAnsi"/>
        </w:rPr>
        <w:t>:</w:t>
      </w:r>
    </w:p>
    <w:p w14:paraId="7F625B42" w14:textId="7D913DD6" w:rsidR="00C5741F" w:rsidRDefault="00C5741F" w:rsidP="00C5741F">
      <w:pPr>
        <w:pStyle w:val="NormalWeb"/>
        <w:numPr>
          <w:ilvl w:val="0"/>
          <w:numId w:val="37"/>
        </w:numPr>
        <w:shd w:val="clear" w:color="auto" w:fill="FFFFFF"/>
        <w:rPr>
          <w:rFonts w:asciiTheme="minorHAnsi" w:hAnsiTheme="minorHAnsi" w:cstheme="minorHAnsi"/>
        </w:rPr>
      </w:pPr>
      <w:r>
        <w:rPr>
          <w:rFonts w:asciiTheme="minorHAnsi" w:hAnsiTheme="minorHAnsi" w:cstheme="minorHAnsi"/>
        </w:rPr>
        <w:t xml:space="preserve">Zone/Association requesting </w:t>
      </w:r>
      <w:proofErr w:type="gramStart"/>
      <w:r>
        <w:rPr>
          <w:rFonts w:asciiTheme="minorHAnsi" w:hAnsiTheme="minorHAnsi" w:cstheme="minorHAnsi"/>
        </w:rPr>
        <w:t>refund</w:t>
      </w:r>
      <w:proofErr w:type="gramEnd"/>
    </w:p>
    <w:p w14:paraId="00565338" w14:textId="3D33EC7E" w:rsidR="00C5741F" w:rsidRDefault="00C5741F" w:rsidP="00C5741F">
      <w:pPr>
        <w:pStyle w:val="NormalWeb"/>
        <w:numPr>
          <w:ilvl w:val="0"/>
          <w:numId w:val="37"/>
        </w:numPr>
        <w:shd w:val="clear" w:color="auto" w:fill="FFFFFF"/>
        <w:rPr>
          <w:rFonts w:asciiTheme="minorHAnsi" w:hAnsiTheme="minorHAnsi" w:cstheme="minorHAnsi"/>
        </w:rPr>
      </w:pPr>
      <w:r>
        <w:rPr>
          <w:rFonts w:asciiTheme="minorHAnsi" w:hAnsiTheme="minorHAnsi" w:cstheme="minorHAnsi"/>
        </w:rPr>
        <w:t>Name of Official submitting Request and Position</w:t>
      </w:r>
    </w:p>
    <w:p w14:paraId="0C04742B" w14:textId="309F9161" w:rsidR="00C5741F" w:rsidRDefault="00C5741F" w:rsidP="00C5741F">
      <w:pPr>
        <w:pStyle w:val="NormalWeb"/>
        <w:numPr>
          <w:ilvl w:val="0"/>
          <w:numId w:val="37"/>
        </w:numPr>
        <w:shd w:val="clear" w:color="auto" w:fill="FFFFFF"/>
        <w:rPr>
          <w:rFonts w:asciiTheme="minorHAnsi" w:hAnsiTheme="minorHAnsi" w:cstheme="minorHAnsi"/>
        </w:rPr>
      </w:pPr>
      <w:r>
        <w:rPr>
          <w:rFonts w:asciiTheme="minorHAnsi" w:hAnsiTheme="minorHAnsi" w:cstheme="minorHAnsi"/>
        </w:rPr>
        <w:t>Acknowledgement if the refund policy has been read and the Zone/Association is entitled to a refund.</w:t>
      </w:r>
    </w:p>
    <w:p w14:paraId="08A5FD22" w14:textId="77777777" w:rsidR="00D909A0" w:rsidRPr="00D909A0" w:rsidRDefault="00C5741F" w:rsidP="00D46A32">
      <w:pPr>
        <w:pStyle w:val="NormalWeb"/>
        <w:numPr>
          <w:ilvl w:val="0"/>
          <w:numId w:val="37"/>
        </w:numPr>
        <w:shd w:val="clear" w:color="auto" w:fill="FFFFFF"/>
      </w:pPr>
      <w:r w:rsidRPr="00C5741F">
        <w:rPr>
          <w:rFonts w:asciiTheme="minorHAnsi" w:hAnsiTheme="minorHAnsi" w:cstheme="minorHAnsi"/>
        </w:rPr>
        <w:t xml:space="preserve">Provide the reason the refund </w:t>
      </w:r>
      <w:proofErr w:type="gramStart"/>
      <w:r w:rsidRPr="00C5741F">
        <w:rPr>
          <w:rFonts w:asciiTheme="minorHAnsi" w:hAnsiTheme="minorHAnsi" w:cstheme="minorHAnsi"/>
        </w:rPr>
        <w:t>request</w:t>
      </w:r>
      <w:proofErr w:type="gramEnd"/>
    </w:p>
    <w:p w14:paraId="0A13085E" w14:textId="62ECBB61" w:rsidR="00CE0A12" w:rsidRPr="00D909A0" w:rsidRDefault="00CE0A12" w:rsidP="00D909A0">
      <w:pPr>
        <w:pStyle w:val="NormalWeb"/>
        <w:shd w:val="clear" w:color="auto" w:fill="FFFFFF"/>
        <w:rPr>
          <w:rFonts w:asciiTheme="minorHAnsi" w:hAnsiTheme="minorHAnsi" w:cstheme="minorHAnsi"/>
        </w:rPr>
      </w:pPr>
      <w:r w:rsidRPr="00D909A0">
        <w:rPr>
          <w:rFonts w:asciiTheme="minorHAnsi" w:hAnsiTheme="minorHAnsi" w:cstheme="minorHAnsi"/>
        </w:rPr>
        <w:t>Once the SCCSA Refund Procedure has been reviewed and finalised, Sunshine Coast Churches Soccer Association will:</w:t>
      </w:r>
    </w:p>
    <w:p w14:paraId="59BBE305" w14:textId="77777777" w:rsidR="00E433E7" w:rsidRDefault="00CE0A12" w:rsidP="00CE0A12">
      <w:pPr>
        <w:pStyle w:val="ListParagraph"/>
        <w:numPr>
          <w:ilvl w:val="0"/>
          <w:numId w:val="35"/>
        </w:numPr>
      </w:pPr>
      <w:proofErr w:type="spellStart"/>
      <w:r>
        <w:t>authorise</w:t>
      </w:r>
      <w:proofErr w:type="spellEnd"/>
      <w:r>
        <w:t xml:space="preserve"> the </w:t>
      </w:r>
      <w:proofErr w:type="gramStart"/>
      <w:r>
        <w:t>refund</w:t>
      </w:r>
      <w:proofErr w:type="gramEnd"/>
      <w:r>
        <w:t xml:space="preserve"> </w:t>
      </w:r>
    </w:p>
    <w:p w14:paraId="1E98C167" w14:textId="77777777" w:rsidR="00E433E7" w:rsidRDefault="00CE0A12" w:rsidP="00CE0A12">
      <w:pPr>
        <w:pStyle w:val="ListParagraph"/>
        <w:numPr>
          <w:ilvl w:val="0"/>
          <w:numId w:val="35"/>
        </w:numPr>
      </w:pPr>
      <w:r>
        <w:t xml:space="preserve">notify the clubs of </w:t>
      </w:r>
      <w:proofErr w:type="gramStart"/>
      <w:r>
        <w:t>the,</w:t>
      </w:r>
      <w:proofErr w:type="gramEnd"/>
      <w:r>
        <w:t xml:space="preserve"> Insurance Fees and administration fees that are to be deducted from the refund; and</w:t>
      </w:r>
    </w:p>
    <w:p w14:paraId="7E3204EC" w14:textId="42B7C1F6" w:rsidR="00241F0A" w:rsidRPr="008F2D97" w:rsidRDefault="00CE0A12" w:rsidP="00CE0A12">
      <w:pPr>
        <w:pStyle w:val="ListParagraph"/>
        <w:numPr>
          <w:ilvl w:val="0"/>
          <w:numId w:val="35"/>
        </w:numPr>
      </w:pPr>
      <w:r>
        <w:t>the timeframe that the refund must be processed in.</w:t>
      </w:r>
    </w:p>
    <w:p w14:paraId="336440FB" w14:textId="349D6BF2" w:rsidR="0068605F" w:rsidRDefault="0074313E" w:rsidP="00EF1668">
      <w:pPr>
        <w:pStyle w:val="Heading1"/>
      </w:pPr>
      <w:bookmarkStart w:id="4" w:name="_Toc126309369"/>
      <w:r>
        <w:t>Team</w:t>
      </w:r>
      <w:r w:rsidR="00FB4872">
        <w:t xml:space="preserve"> and</w:t>
      </w:r>
      <w:r>
        <w:t xml:space="preserve"> pl</w:t>
      </w:r>
      <w:r w:rsidR="00CE1DB1">
        <w:t>ayer eligibility</w:t>
      </w:r>
      <w:bookmarkEnd w:id="4"/>
    </w:p>
    <w:p w14:paraId="1B9AFEB8" w14:textId="77777777" w:rsidR="0018098A" w:rsidRPr="00AE6D44" w:rsidRDefault="0018098A" w:rsidP="005D2A0D">
      <w:pPr>
        <w:pStyle w:val="ListParagraph"/>
        <w:spacing w:after="120" w:line="240" w:lineRule="auto"/>
        <w:contextualSpacing w:val="0"/>
      </w:pPr>
    </w:p>
    <w:p w14:paraId="54FDEC94" w14:textId="32670D32" w:rsidR="00925BA5" w:rsidRPr="009D4138" w:rsidRDefault="00925BA5" w:rsidP="00925BA5">
      <w:pPr>
        <w:pStyle w:val="Heading2"/>
        <w:ind w:left="709" w:hanging="709"/>
      </w:pPr>
      <w:bookmarkStart w:id="5" w:name="_Toc126309370"/>
      <w:r>
        <w:t>Team Eligibility</w:t>
      </w:r>
      <w:bookmarkEnd w:id="5"/>
    </w:p>
    <w:p w14:paraId="6B87E23F" w14:textId="6BAF14C9" w:rsidR="00D91F29" w:rsidRPr="00D91F29" w:rsidRDefault="00D91F29" w:rsidP="00D91F29">
      <w:pPr>
        <w:pStyle w:val="ListParagraph"/>
        <w:numPr>
          <w:ilvl w:val="1"/>
          <w:numId w:val="9"/>
        </w:numPr>
        <w:spacing w:after="120" w:line="240" w:lineRule="auto"/>
        <w:ind w:left="709" w:hanging="709"/>
        <w:contextualSpacing w:val="0"/>
      </w:pPr>
      <w:r w:rsidRPr="00D91F29">
        <w:t>Ea</w:t>
      </w:r>
      <w:r w:rsidR="00BD5FD4">
        <w:t>ch</w:t>
      </w:r>
      <w:r w:rsidRPr="00D91F29">
        <w:t xml:space="preserve"> zone may field two teams per age </w:t>
      </w:r>
      <w:proofErr w:type="gramStart"/>
      <w:r w:rsidRPr="00D91F29">
        <w:t>group</w:t>
      </w:r>
      <w:proofErr w:type="gramEnd"/>
    </w:p>
    <w:p w14:paraId="54504C17" w14:textId="4D9AA3B6" w:rsidR="00234526" w:rsidRPr="002363C3" w:rsidRDefault="002263D5" w:rsidP="00F3594D">
      <w:pPr>
        <w:pStyle w:val="ListParagraph"/>
        <w:numPr>
          <w:ilvl w:val="1"/>
          <w:numId w:val="9"/>
        </w:numPr>
        <w:spacing w:after="120" w:line="240" w:lineRule="auto"/>
        <w:ind w:left="709" w:hanging="709"/>
        <w:contextualSpacing w:val="0"/>
      </w:pPr>
      <w:r>
        <w:t>Under 1</w:t>
      </w:r>
      <w:r w:rsidR="0074313E">
        <w:t>0</w:t>
      </w:r>
      <w:r>
        <w:t xml:space="preserve"> to </w:t>
      </w:r>
      <w:r w:rsidR="009D555D">
        <w:t xml:space="preserve">Under 14 mixed and </w:t>
      </w:r>
      <w:r w:rsidR="005211EC" w:rsidRPr="002363C3">
        <w:t>U</w:t>
      </w:r>
      <w:r w:rsidR="00234526" w:rsidRPr="002363C3">
        <w:t xml:space="preserve">nder 16 boys and </w:t>
      </w:r>
      <w:r w:rsidR="009D555D">
        <w:t xml:space="preserve">Under 16 </w:t>
      </w:r>
      <w:r w:rsidR="00F93879" w:rsidRPr="002363C3">
        <w:t>girl’s</w:t>
      </w:r>
      <w:r w:rsidR="00234526" w:rsidRPr="002363C3">
        <w:t xml:space="preserve"> teams ar</w:t>
      </w:r>
      <w:r w:rsidR="005211EC" w:rsidRPr="002363C3">
        <w:t>e permitted to select a maximum of 16 players per team and are permitted to play a maximum of 16 players per match</w:t>
      </w:r>
      <w:r w:rsidR="00615062">
        <w:t xml:space="preserve">, with only 11 players (including the </w:t>
      </w:r>
      <w:proofErr w:type="gramStart"/>
      <w:r w:rsidR="00615062">
        <w:t>goal keeper</w:t>
      </w:r>
      <w:proofErr w:type="gramEnd"/>
      <w:r w:rsidR="00615062">
        <w:t xml:space="preserve">) being allowed on the field at any </w:t>
      </w:r>
      <w:r w:rsidR="005D612C">
        <w:t xml:space="preserve">given </w:t>
      </w:r>
      <w:r w:rsidR="00615062">
        <w:t>time</w:t>
      </w:r>
      <w:r w:rsidR="008E7939">
        <w:t>.</w:t>
      </w:r>
    </w:p>
    <w:p w14:paraId="2783F7B5" w14:textId="7CFE2C7E" w:rsidR="00234526" w:rsidRPr="002363C3" w:rsidRDefault="00234526" w:rsidP="00F3594D">
      <w:pPr>
        <w:pStyle w:val="ListParagraph"/>
        <w:numPr>
          <w:ilvl w:val="1"/>
          <w:numId w:val="9"/>
        </w:numPr>
        <w:spacing w:after="120" w:line="240" w:lineRule="auto"/>
        <w:ind w:left="709" w:hanging="709"/>
        <w:contextualSpacing w:val="0"/>
      </w:pPr>
      <w:r w:rsidRPr="002363C3">
        <w:t>Under 18</w:t>
      </w:r>
      <w:r w:rsidR="009D555D">
        <w:t xml:space="preserve"> boys</w:t>
      </w:r>
      <w:r w:rsidRPr="002363C3">
        <w:t xml:space="preserve">, </w:t>
      </w:r>
      <w:r w:rsidR="009D555D">
        <w:t xml:space="preserve">Senior </w:t>
      </w:r>
      <w:r w:rsidRPr="002363C3">
        <w:t>Ladies</w:t>
      </w:r>
      <w:r w:rsidR="00FB4872">
        <w:t xml:space="preserve">, </w:t>
      </w:r>
      <w:r w:rsidR="009D555D">
        <w:t xml:space="preserve">Senior </w:t>
      </w:r>
      <w:r w:rsidRPr="002363C3">
        <w:t>Men</w:t>
      </w:r>
      <w:r w:rsidR="00FB4872">
        <w:t xml:space="preserve"> and Over 35 Men</w:t>
      </w:r>
      <w:r w:rsidRPr="002363C3">
        <w:t xml:space="preserve"> are </w:t>
      </w:r>
      <w:r w:rsidR="005211EC" w:rsidRPr="002363C3">
        <w:t xml:space="preserve">permitted to select a maximum of 20 players per team </w:t>
      </w:r>
      <w:r w:rsidR="009D555D">
        <w:t xml:space="preserve">but </w:t>
      </w:r>
      <w:r w:rsidR="005211EC" w:rsidRPr="002363C3">
        <w:t xml:space="preserve">are </w:t>
      </w:r>
      <w:r w:rsidR="009D555D">
        <w:t xml:space="preserve">only </w:t>
      </w:r>
      <w:r w:rsidR="005211EC" w:rsidRPr="002363C3">
        <w:t>permitted to play a maximum of 16 players per match</w:t>
      </w:r>
      <w:r w:rsidR="005D612C">
        <w:t xml:space="preserve">, with only 11 players (including the </w:t>
      </w:r>
      <w:proofErr w:type="gramStart"/>
      <w:r w:rsidR="005D612C">
        <w:t>goal keeper</w:t>
      </w:r>
      <w:proofErr w:type="gramEnd"/>
      <w:r w:rsidR="005D612C">
        <w:t>) being allowed on the field at any given time</w:t>
      </w:r>
      <w:r w:rsidR="008E7939">
        <w:t>.</w:t>
      </w:r>
    </w:p>
    <w:p w14:paraId="797B34FB" w14:textId="77777777" w:rsidR="005211EC" w:rsidRPr="009D4138" w:rsidRDefault="005211EC" w:rsidP="00F3594D">
      <w:pPr>
        <w:pStyle w:val="Heading2"/>
        <w:ind w:left="709" w:hanging="709"/>
      </w:pPr>
      <w:bookmarkStart w:id="6" w:name="_Toc126309371"/>
      <w:r w:rsidRPr="009D4138">
        <w:lastRenderedPageBreak/>
        <w:t>Player Eligibility</w:t>
      </w:r>
      <w:bookmarkEnd w:id="6"/>
    </w:p>
    <w:p w14:paraId="3F552DAE" w14:textId="1DA0E9FF" w:rsidR="005211EC" w:rsidRPr="00C4226D" w:rsidRDefault="005211EC" w:rsidP="00D934C1">
      <w:pPr>
        <w:pStyle w:val="ListParagraph"/>
        <w:numPr>
          <w:ilvl w:val="0"/>
          <w:numId w:val="11"/>
        </w:numPr>
        <w:spacing w:after="120" w:line="240" w:lineRule="auto"/>
        <w:ind w:left="709" w:hanging="709"/>
        <w:contextualSpacing w:val="0"/>
      </w:pPr>
      <w:r w:rsidRPr="002363C3">
        <w:t xml:space="preserve">All players MUST be a registered player of the </w:t>
      </w:r>
      <w:bookmarkStart w:id="7" w:name="_Hlk18869986"/>
      <w:r w:rsidRPr="002363C3">
        <w:t>QCSA</w:t>
      </w:r>
      <w:r w:rsidR="008D0C4C">
        <w:t>, SCCSA</w:t>
      </w:r>
      <w:r w:rsidRPr="002363C3">
        <w:t xml:space="preserve"> or </w:t>
      </w:r>
      <w:r w:rsidR="0018098A">
        <w:t>a</w:t>
      </w:r>
      <w:r w:rsidR="0018098A" w:rsidRPr="002363C3">
        <w:t xml:space="preserve"> </w:t>
      </w:r>
      <w:r w:rsidRPr="002363C3">
        <w:t>Christian football body</w:t>
      </w:r>
      <w:r w:rsidR="0018098A">
        <w:t>.</w:t>
      </w:r>
      <w:r w:rsidRPr="002363C3">
        <w:t xml:space="preserve"> Each </w:t>
      </w:r>
      <w:r w:rsidR="008D0C4C">
        <w:t>Z</w:t>
      </w:r>
      <w:r w:rsidRPr="002363C3">
        <w:t>one</w:t>
      </w:r>
      <w:r w:rsidR="008D0C4C">
        <w:t>/Association</w:t>
      </w:r>
      <w:r w:rsidRPr="002363C3">
        <w:t xml:space="preserve"> is required to verif</w:t>
      </w:r>
      <w:r w:rsidR="00582319">
        <w:t xml:space="preserve">y </w:t>
      </w:r>
      <w:bookmarkEnd w:id="7"/>
      <w:r w:rsidR="00582319">
        <w:t>that each player is a registered</w:t>
      </w:r>
      <w:r w:rsidRPr="002363C3">
        <w:t xml:space="preserve"> </w:t>
      </w:r>
      <w:r w:rsidR="00582319">
        <w:t xml:space="preserve">player </w:t>
      </w:r>
      <w:r w:rsidRPr="00C4226D">
        <w:t>and p</w:t>
      </w:r>
      <w:r w:rsidR="00582319" w:rsidRPr="00C4226D">
        <w:t xml:space="preserve">laying in the correct age group for </w:t>
      </w:r>
      <w:r w:rsidR="004B08CB">
        <w:t xml:space="preserve">the </w:t>
      </w:r>
      <w:r w:rsidR="00582319" w:rsidRPr="00C4226D">
        <w:t xml:space="preserve">State </w:t>
      </w:r>
      <w:r w:rsidR="004B08CB">
        <w:t>Carnival</w:t>
      </w:r>
      <w:r w:rsidR="00582319" w:rsidRPr="00C4226D">
        <w:t>.</w:t>
      </w:r>
    </w:p>
    <w:p w14:paraId="2C109B71" w14:textId="3C4B9323" w:rsidR="005211EC" w:rsidRPr="00713486" w:rsidRDefault="000D4E9D" w:rsidP="00D934C1">
      <w:pPr>
        <w:pStyle w:val="ListParagraph"/>
        <w:numPr>
          <w:ilvl w:val="0"/>
          <w:numId w:val="11"/>
        </w:numPr>
        <w:spacing w:after="120" w:line="240" w:lineRule="auto"/>
        <w:ind w:left="709" w:hanging="709"/>
        <w:contextualSpacing w:val="0"/>
        <w:rPr>
          <w:rFonts w:asciiTheme="minorHAnsi" w:hAnsiTheme="minorHAnsi"/>
        </w:rPr>
      </w:pPr>
      <w:r w:rsidRPr="00C4226D">
        <w:t>All players are to be register</w:t>
      </w:r>
      <w:r w:rsidR="006E301E" w:rsidRPr="00C4226D">
        <w:t>ed for the current soccer season with their respective club</w:t>
      </w:r>
      <w:r w:rsidR="008D0C4C">
        <w:t xml:space="preserve"> </w:t>
      </w:r>
      <w:r w:rsidR="005D612C">
        <w:t xml:space="preserve">as an active member </w:t>
      </w:r>
      <w:r w:rsidR="008D0C4C">
        <w:t>in a current team with their respective club</w:t>
      </w:r>
      <w:r w:rsidR="006E301E" w:rsidRPr="00C4226D">
        <w:t>.</w:t>
      </w:r>
    </w:p>
    <w:p w14:paraId="3A5882B4" w14:textId="1B57B11D" w:rsidR="00713486" w:rsidRPr="00C4226D" w:rsidRDefault="00713486" w:rsidP="00D934C1">
      <w:pPr>
        <w:pStyle w:val="ListParagraph"/>
        <w:numPr>
          <w:ilvl w:val="0"/>
          <w:numId w:val="11"/>
        </w:numPr>
        <w:spacing w:after="120" w:line="240" w:lineRule="auto"/>
        <w:ind w:left="709" w:hanging="709"/>
        <w:contextualSpacing w:val="0"/>
        <w:rPr>
          <w:rFonts w:asciiTheme="minorHAnsi" w:hAnsiTheme="minorHAnsi"/>
        </w:rPr>
      </w:pPr>
      <w:r>
        <w:t xml:space="preserve">All players </w:t>
      </w:r>
      <w:r w:rsidR="00426F63">
        <w:t xml:space="preserve">must sign </w:t>
      </w:r>
      <w:proofErr w:type="spellStart"/>
      <w:proofErr w:type="gramStart"/>
      <w:r w:rsidR="00426F63">
        <w:t>a</w:t>
      </w:r>
      <w:proofErr w:type="spellEnd"/>
      <w:proofErr w:type="gramEnd"/>
      <w:r w:rsidR="00426F63">
        <w:t xml:space="preserve"> </w:t>
      </w:r>
      <w:r w:rsidR="008E7834">
        <w:t>insurance waiver form.</w:t>
      </w:r>
    </w:p>
    <w:p w14:paraId="14280409" w14:textId="588BB066" w:rsidR="005211EC" w:rsidRPr="002363C3" w:rsidRDefault="005211EC" w:rsidP="00D934C1">
      <w:pPr>
        <w:pStyle w:val="ListParagraph"/>
        <w:numPr>
          <w:ilvl w:val="0"/>
          <w:numId w:val="11"/>
        </w:numPr>
        <w:spacing w:after="120" w:line="240" w:lineRule="auto"/>
        <w:ind w:left="709" w:hanging="709"/>
        <w:contextualSpacing w:val="0"/>
      </w:pPr>
      <w:r w:rsidRPr="00C4226D">
        <w:t xml:space="preserve">Players must play in their correct age group as </w:t>
      </w:r>
      <w:proofErr w:type="gramStart"/>
      <w:r w:rsidRPr="00C4226D">
        <w:t>at</w:t>
      </w:r>
      <w:proofErr w:type="gramEnd"/>
      <w:r w:rsidRPr="00C4226D">
        <w:t xml:space="preserve"> 31</w:t>
      </w:r>
      <w:r w:rsidRPr="00C4226D">
        <w:rPr>
          <w:vertAlign w:val="superscript"/>
        </w:rPr>
        <w:t>st</w:t>
      </w:r>
      <w:r w:rsidRPr="00C4226D">
        <w:t xml:space="preserve"> December of the year prior to the State </w:t>
      </w:r>
      <w:r w:rsidR="00674186">
        <w:t>Carnival</w:t>
      </w:r>
      <w:r w:rsidR="00453A63" w:rsidRPr="00C4226D">
        <w:t xml:space="preserve"> (regardless of what age group they play for in the</w:t>
      </w:r>
      <w:r w:rsidR="0018098A">
        <w:t>ir</w:t>
      </w:r>
      <w:r w:rsidR="00453A63" w:rsidRPr="00C4226D">
        <w:t xml:space="preserve"> </w:t>
      </w:r>
      <w:r w:rsidR="00D13AE7" w:rsidRPr="00C4226D">
        <w:t xml:space="preserve">respective </w:t>
      </w:r>
      <w:r w:rsidR="006E301E" w:rsidRPr="00C4226D">
        <w:t xml:space="preserve">Club </w:t>
      </w:r>
      <w:r w:rsidR="00453A63" w:rsidRPr="00C4226D">
        <w:t>fixture</w:t>
      </w:r>
      <w:r w:rsidR="00453A63">
        <w:t>s competition)</w:t>
      </w:r>
      <w:r w:rsidR="008E7939">
        <w:t>.</w:t>
      </w:r>
    </w:p>
    <w:p w14:paraId="1D88E6AF" w14:textId="0DEC695C" w:rsidR="00D91F29" w:rsidRPr="00D91F29" w:rsidRDefault="00D91F29" w:rsidP="00D91F29">
      <w:pPr>
        <w:pStyle w:val="ListParagraph"/>
        <w:numPr>
          <w:ilvl w:val="0"/>
          <w:numId w:val="11"/>
        </w:numPr>
        <w:spacing w:after="120" w:line="240" w:lineRule="auto"/>
        <w:ind w:left="709" w:hanging="709"/>
        <w:contextualSpacing w:val="0"/>
      </w:pPr>
      <w:r w:rsidRPr="00D91F29">
        <w:t>Players are</w:t>
      </w:r>
      <w:r w:rsidR="00BE4480">
        <w:t xml:space="preserve"> </w:t>
      </w:r>
      <w:r w:rsidRPr="00D91F29">
        <w:t>NOT</w:t>
      </w:r>
      <w:r w:rsidR="00BE4480">
        <w:t xml:space="preserve"> </w:t>
      </w:r>
      <w:r w:rsidRPr="00D91F29">
        <w:t>permitted to play</w:t>
      </w:r>
      <w:r>
        <w:t xml:space="preserve"> </w:t>
      </w:r>
      <w:r w:rsidRPr="00D91F29">
        <w:t>DOWN</w:t>
      </w:r>
      <w:r w:rsidR="00BE4480">
        <w:t xml:space="preserve"> </w:t>
      </w:r>
      <w:r w:rsidRPr="00D91F29">
        <w:t>an age group, under any circumstances,</w:t>
      </w:r>
      <w:r w:rsidR="00BE4480">
        <w:t xml:space="preserve"> </w:t>
      </w:r>
      <w:r w:rsidRPr="00D91F29">
        <w:t>except:</w:t>
      </w:r>
    </w:p>
    <w:p w14:paraId="28068817" w14:textId="70DAEF7B" w:rsidR="00D91F29" w:rsidRPr="00D91F29" w:rsidRDefault="00D91F29" w:rsidP="00D91F29">
      <w:pPr>
        <w:shd w:val="clear" w:color="auto" w:fill="FFFFFF"/>
        <w:spacing w:after="120"/>
        <w:ind w:left="709"/>
        <w:jc w:val="left"/>
      </w:pPr>
      <w:r>
        <w:t>(a)</w:t>
      </w:r>
      <w:r w:rsidR="00BE4480">
        <w:t xml:space="preserve">  </w:t>
      </w:r>
      <w:r w:rsidRPr="00D91F29">
        <w:t xml:space="preserve">If a zone under 13 </w:t>
      </w:r>
      <w:proofErr w:type="gramStart"/>
      <w:r w:rsidRPr="00D91F29">
        <w:t>girls</w:t>
      </w:r>
      <w:proofErr w:type="gramEnd"/>
      <w:r w:rsidRPr="00D91F29">
        <w:t xml:space="preserve"> team has no separate competition at </w:t>
      </w:r>
      <w:r w:rsidR="008C6DBC">
        <w:t xml:space="preserve">the </w:t>
      </w:r>
      <w:r w:rsidR="00BE4480">
        <w:t>S</w:t>
      </w:r>
      <w:r w:rsidRPr="00D91F29">
        <w:t xml:space="preserve">tate </w:t>
      </w:r>
      <w:r w:rsidR="008C6DBC">
        <w:t>Carnival</w:t>
      </w:r>
      <w:r w:rsidRPr="00D91F29">
        <w:t xml:space="preserve"> because a lack of teams</w:t>
      </w:r>
      <w:r w:rsidR="008C6DBC">
        <w:t>, SCCSA will place them into an age suitable competition</w:t>
      </w:r>
      <w:r w:rsidRPr="00D91F29">
        <w:t>.</w:t>
      </w:r>
    </w:p>
    <w:p w14:paraId="632B05DD" w14:textId="39F2B446" w:rsidR="005211EC" w:rsidRPr="002363C3" w:rsidRDefault="005211EC" w:rsidP="00D934C1">
      <w:pPr>
        <w:pStyle w:val="ListParagraph"/>
        <w:numPr>
          <w:ilvl w:val="0"/>
          <w:numId w:val="11"/>
        </w:numPr>
        <w:spacing w:after="120" w:line="240" w:lineRule="auto"/>
        <w:ind w:left="709" w:hanging="709"/>
        <w:contextualSpacing w:val="0"/>
      </w:pPr>
      <w:r w:rsidRPr="002363C3">
        <w:t xml:space="preserve">Players can only play up an age group if:  </w:t>
      </w:r>
    </w:p>
    <w:p w14:paraId="048CCD53" w14:textId="6979A1EC" w:rsidR="005211EC" w:rsidRPr="002363C3" w:rsidRDefault="005211EC" w:rsidP="00F3594D">
      <w:pPr>
        <w:spacing w:after="120"/>
        <w:ind w:left="1134"/>
      </w:pPr>
      <w:r w:rsidRPr="002363C3">
        <w:t>(a) Your zone</w:t>
      </w:r>
      <w:r w:rsidR="001B65C5">
        <w:t>/association</w:t>
      </w:r>
      <w:r w:rsidRPr="002363C3">
        <w:t xml:space="preserve"> does not form a team in the age </w:t>
      </w:r>
      <w:r w:rsidR="007F52B5" w:rsidRPr="002363C3">
        <w:t>group.</w:t>
      </w:r>
    </w:p>
    <w:p w14:paraId="48A4EF92" w14:textId="72D0BE45" w:rsidR="001B65C5" w:rsidRDefault="005211EC" w:rsidP="00F3594D">
      <w:pPr>
        <w:spacing w:after="120"/>
        <w:ind w:left="1134"/>
      </w:pPr>
      <w:r w:rsidRPr="002363C3">
        <w:t xml:space="preserve">(b) There are surplus players for one team, but insufficient to form a second team in that </w:t>
      </w:r>
      <w:r w:rsidR="007F52B5" w:rsidRPr="002363C3">
        <w:t>age</w:t>
      </w:r>
      <w:r w:rsidRPr="002363C3">
        <w:t xml:space="preserve">. </w:t>
      </w:r>
    </w:p>
    <w:p w14:paraId="4EDB64C9" w14:textId="065B7E68" w:rsidR="001C5278" w:rsidRPr="002363C3" w:rsidRDefault="001B65C5" w:rsidP="00F3594D">
      <w:pPr>
        <w:spacing w:after="120"/>
        <w:ind w:left="1134"/>
      </w:pPr>
      <w:r>
        <w:t xml:space="preserve">(c) </w:t>
      </w:r>
      <w:r w:rsidR="005211EC" w:rsidRPr="002363C3">
        <w:t>There is no restriction on the number of player</w:t>
      </w:r>
      <w:r w:rsidR="001C5278" w:rsidRPr="002363C3">
        <w:t>s that can play up an age group.</w:t>
      </w:r>
    </w:p>
    <w:p w14:paraId="272240E1" w14:textId="65B81F10" w:rsidR="005211EC" w:rsidRPr="00EE030C" w:rsidRDefault="001C5278" w:rsidP="00F3594D">
      <w:pPr>
        <w:pStyle w:val="ListParagraph"/>
        <w:numPr>
          <w:ilvl w:val="0"/>
          <w:numId w:val="11"/>
        </w:numPr>
        <w:spacing w:after="120" w:line="240" w:lineRule="auto"/>
        <w:ind w:hanging="720"/>
        <w:contextualSpacing w:val="0"/>
      </w:pPr>
      <w:r w:rsidRPr="002363C3">
        <w:t>In the case of a zone or association not forming a team or having insufficient players to form two teams in an age group; or the player cannot move up an age group into a team, the player/s is/are permitted to try out for selection in another zone or association</w:t>
      </w:r>
      <w:r w:rsidR="000D41CB">
        <w:t xml:space="preserve">, </w:t>
      </w:r>
      <w:r w:rsidR="000D41CB" w:rsidRPr="00A113EB">
        <w:rPr>
          <w:b/>
        </w:rPr>
        <w:t>with the permission of both Zones</w:t>
      </w:r>
      <w:r w:rsidR="007F52B5">
        <w:rPr>
          <w:b/>
        </w:rPr>
        <w:t>/Association</w:t>
      </w:r>
      <w:r w:rsidR="000D41CB" w:rsidRPr="00A113EB">
        <w:rPr>
          <w:b/>
        </w:rPr>
        <w:t xml:space="preserve"> </w:t>
      </w:r>
      <w:proofErr w:type="gramStart"/>
      <w:r w:rsidR="000D41CB" w:rsidRPr="00A113EB">
        <w:rPr>
          <w:b/>
        </w:rPr>
        <w:t>involved</w:t>
      </w:r>
      <w:proofErr w:type="gramEnd"/>
      <w:r w:rsidR="000D41CB" w:rsidRPr="00A113EB">
        <w:rPr>
          <w:b/>
        </w:rPr>
        <w:t xml:space="preserve"> </w:t>
      </w:r>
    </w:p>
    <w:p w14:paraId="2C706411" w14:textId="65B57252" w:rsidR="009305ED" w:rsidRDefault="0078349C" w:rsidP="00F3594D">
      <w:pPr>
        <w:pStyle w:val="ListParagraph"/>
        <w:numPr>
          <w:ilvl w:val="0"/>
          <w:numId w:val="11"/>
        </w:numPr>
        <w:spacing w:after="120" w:line="240" w:lineRule="auto"/>
        <w:ind w:hanging="720"/>
        <w:contextualSpacing w:val="0"/>
      </w:pPr>
      <w:r w:rsidRPr="005F7691">
        <w:t>To encourage participation,</w:t>
      </w:r>
      <w:r w:rsidR="0071196F" w:rsidRPr="005F7691">
        <w:t xml:space="preserve"> </w:t>
      </w:r>
      <w:r w:rsidR="00DC2498">
        <w:t>female</w:t>
      </w:r>
      <w:r w:rsidR="00B629E7" w:rsidRPr="005F7691">
        <w:t xml:space="preserve"> </w:t>
      </w:r>
      <w:r w:rsidR="00B629E7" w:rsidRPr="00E70CAB">
        <w:t>competition</w:t>
      </w:r>
      <w:r w:rsidR="00DC2498">
        <w:t>s,</w:t>
      </w:r>
      <w:r w:rsidR="009305ED">
        <w:t xml:space="preserve"> the age groups</w:t>
      </w:r>
      <w:r w:rsidR="00B629E7" w:rsidRPr="00E70CAB">
        <w:t xml:space="preserve"> </w:t>
      </w:r>
      <w:r w:rsidR="005F7691" w:rsidRPr="003B6DD3">
        <w:t xml:space="preserve">may consist </w:t>
      </w:r>
      <w:r w:rsidR="00DC2498" w:rsidRPr="003B6DD3">
        <w:t>of</w:t>
      </w:r>
      <w:r w:rsidR="00DC2498">
        <w:t>.</w:t>
      </w:r>
    </w:p>
    <w:p w14:paraId="0FB6ED08" w14:textId="7E158F40" w:rsidR="00DC2498" w:rsidRDefault="00DC2498" w:rsidP="00DC2498">
      <w:pPr>
        <w:pStyle w:val="ListParagraph"/>
        <w:spacing w:after="120" w:line="240" w:lineRule="auto"/>
        <w:ind w:firstLine="720"/>
        <w:contextualSpacing w:val="0"/>
      </w:pPr>
      <w:r>
        <w:t>U</w:t>
      </w:r>
      <w:r w:rsidR="003E627D">
        <w:t xml:space="preserve">nder </w:t>
      </w:r>
      <w:r>
        <w:t>16 Girls</w:t>
      </w:r>
      <w:r w:rsidR="003E627D">
        <w:t xml:space="preserve">- </w:t>
      </w:r>
      <w:r w:rsidR="003E627D" w:rsidRPr="003B6DD3">
        <w:t>Under</w:t>
      </w:r>
      <w:r w:rsidR="005F7691" w:rsidRPr="003B6DD3">
        <w:t xml:space="preserve"> 16, Under 15 and Under 14 girls</w:t>
      </w:r>
      <w:r w:rsidR="00B629E7" w:rsidRPr="005F7691">
        <w:t xml:space="preserve"> </w:t>
      </w:r>
    </w:p>
    <w:p w14:paraId="64B5976F" w14:textId="7E4E3CDD" w:rsidR="003E627D" w:rsidRDefault="00B629E7" w:rsidP="00DC2498">
      <w:pPr>
        <w:pStyle w:val="ListParagraph"/>
        <w:spacing w:after="120" w:line="240" w:lineRule="auto"/>
        <w:ind w:firstLine="720"/>
        <w:contextualSpacing w:val="0"/>
      </w:pPr>
      <w:r w:rsidRPr="005F7691">
        <w:t>U</w:t>
      </w:r>
      <w:r w:rsidR="003E627D">
        <w:t xml:space="preserve">nder </w:t>
      </w:r>
      <w:r w:rsidRPr="005F7691">
        <w:t>13</w:t>
      </w:r>
      <w:r w:rsidR="003E627D">
        <w:t xml:space="preserve"> Girls- Under 13, </w:t>
      </w:r>
      <w:r w:rsidRPr="005F7691">
        <w:t>Under 12, and U</w:t>
      </w:r>
      <w:r w:rsidR="00DE65E4">
        <w:t xml:space="preserve">nder </w:t>
      </w:r>
      <w:r w:rsidRPr="005F7691">
        <w:t xml:space="preserve">11 </w:t>
      </w:r>
    </w:p>
    <w:p w14:paraId="28C68CD6" w14:textId="257F7CDB" w:rsidR="00B629E7" w:rsidRPr="005F7691" w:rsidRDefault="00032788" w:rsidP="003E627D">
      <w:pPr>
        <w:pStyle w:val="ListParagraph"/>
        <w:spacing w:after="120" w:line="240" w:lineRule="auto"/>
        <w:contextualSpacing w:val="0"/>
      </w:pPr>
      <w:r w:rsidRPr="005F7691">
        <w:t>This will be reviewed as the number of teams in the competition grow</w:t>
      </w:r>
      <w:r w:rsidR="005D612C">
        <w:t xml:space="preserve"> for the following year of competition</w:t>
      </w:r>
      <w:r w:rsidRPr="005F7691">
        <w:t>.</w:t>
      </w:r>
      <w:r w:rsidR="00B629E7" w:rsidRPr="005F7691">
        <w:t xml:space="preserve"> </w:t>
      </w:r>
    </w:p>
    <w:p w14:paraId="681FB494" w14:textId="1623E6C8" w:rsidR="005211EC" w:rsidRPr="002363C3" w:rsidRDefault="005211EC" w:rsidP="00F3594D">
      <w:pPr>
        <w:pStyle w:val="ListParagraph"/>
        <w:numPr>
          <w:ilvl w:val="0"/>
          <w:numId w:val="11"/>
        </w:numPr>
        <w:spacing w:after="120" w:line="240" w:lineRule="auto"/>
        <w:ind w:hanging="720"/>
        <w:contextualSpacing w:val="0"/>
        <w:rPr>
          <w:lang w:val="en-AU" w:bidi="ar-SA"/>
        </w:rPr>
      </w:pPr>
      <w:r w:rsidRPr="002363C3">
        <w:t xml:space="preserve">Players currently suspended in the Fixture competition, who as of </w:t>
      </w:r>
      <w:r w:rsidR="000D41CB">
        <w:t xml:space="preserve">the </w:t>
      </w:r>
      <w:r w:rsidRPr="002363C3">
        <w:t xml:space="preserve">Friday </w:t>
      </w:r>
      <w:r w:rsidR="000D41CB">
        <w:t xml:space="preserve">prior to </w:t>
      </w:r>
      <w:r w:rsidR="00FF4276">
        <w:t xml:space="preserve">the </w:t>
      </w:r>
      <w:r w:rsidR="000D41CB">
        <w:t xml:space="preserve">State </w:t>
      </w:r>
      <w:r w:rsidR="00FF4276">
        <w:t>Carnival</w:t>
      </w:r>
      <w:r w:rsidR="000D41CB">
        <w:t xml:space="preserve"> commencing</w:t>
      </w:r>
      <w:r w:rsidRPr="002363C3">
        <w:t>, have two (2) or more weeks left of any suspension are not allowed to take part in the State Titles competition.</w:t>
      </w:r>
      <w:r w:rsidR="00F93879" w:rsidRPr="002363C3">
        <w:rPr>
          <w:i/>
        </w:rPr>
        <w:t xml:space="preserve"> </w:t>
      </w:r>
    </w:p>
    <w:p w14:paraId="6398A17B" w14:textId="77777777" w:rsidR="00E57508" w:rsidRPr="00E57508" w:rsidRDefault="00E57508" w:rsidP="00476EE4"/>
    <w:p w14:paraId="362F9B40" w14:textId="4C5DDE4D" w:rsidR="0068605F" w:rsidRPr="00131BFB" w:rsidRDefault="001330A8" w:rsidP="009D555D">
      <w:pPr>
        <w:pStyle w:val="Heading1"/>
      </w:pPr>
      <w:bookmarkStart w:id="8" w:name="_Toc126309372"/>
      <w:r w:rsidRPr="009D555D">
        <w:t>U</w:t>
      </w:r>
      <w:r w:rsidR="0068605F" w:rsidRPr="009D555D">
        <w:t>niforms</w:t>
      </w:r>
      <w:bookmarkEnd w:id="8"/>
    </w:p>
    <w:p w14:paraId="427A6760" w14:textId="77777777" w:rsidR="00895737" w:rsidRPr="00895737" w:rsidRDefault="00895737" w:rsidP="00895737"/>
    <w:p w14:paraId="12758194" w14:textId="4FF8AE17" w:rsidR="0068605F" w:rsidRDefault="006276F6" w:rsidP="00EF1668">
      <w:r w:rsidRPr="006276F6">
        <w:rPr>
          <w:b/>
        </w:rPr>
        <w:t>It is the responsibility of the Zones</w:t>
      </w:r>
      <w:r w:rsidR="00DE2BBA">
        <w:rPr>
          <w:b/>
        </w:rPr>
        <w:t>/Assoc</w:t>
      </w:r>
      <w:r w:rsidR="0030487B">
        <w:rPr>
          <w:b/>
        </w:rPr>
        <w:t>iation</w:t>
      </w:r>
      <w:r w:rsidRPr="006276F6">
        <w:rPr>
          <w:b/>
        </w:rPr>
        <w:t xml:space="preserve"> to provide the alternate strip</w:t>
      </w:r>
      <w:r w:rsidR="005D612C">
        <w:rPr>
          <w:b/>
        </w:rPr>
        <w:t xml:space="preserve"> </w:t>
      </w:r>
      <w:r w:rsidR="005D612C">
        <w:rPr>
          <w:bCs/>
        </w:rPr>
        <w:t>if a Zone</w:t>
      </w:r>
      <w:r w:rsidR="0030487B">
        <w:rPr>
          <w:bCs/>
        </w:rPr>
        <w:t>/Association</w:t>
      </w:r>
      <w:r w:rsidR="005D612C">
        <w:rPr>
          <w:bCs/>
        </w:rPr>
        <w:t xml:space="preserve"> has 2 (two) teams in the same age group playing against each other</w:t>
      </w:r>
      <w:r>
        <w:t xml:space="preserve">, as the venue where the State </w:t>
      </w:r>
      <w:r w:rsidR="00CF3D8B">
        <w:t>Carnival</w:t>
      </w:r>
      <w:r>
        <w:t xml:space="preserve"> matches are to be held will not be providing any alternate uniforms for teams to wear.</w:t>
      </w:r>
    </w:p>
    <w:p w14:paraId="3D7DCED0" w14:textId="54D2C461" w:rsidR="0068605F" w:rsidRPr="001330A8" w:rsidRDefault="00F859AA" w:rsidP="000B6407">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B6407" w14:paraId="4B27C40B" w14:textId="77777777" w:rsidTr="000B6407">
        <w:tc>
          <w:tcPr>
            <w:tcW w:w="4508" w:type="dxa"/>
          </w:tcPr>
          <w:p w14:paraId="6C0EFA70" w14:textId="4C39DBAE" w:rsidR="000B6407" w:rsidRDefault="00326DBD" w:rsidP="00F3594D">
            <w:r>
              <w:t xml:space="preserve">QCSA </w:t>
            </w:r>
            <w:r w:rsidR="000B6407">
              <w:t>North</w:t>
            </w:r>
            <w:r w:rsidR="000B6407" w:rsidRPr="001330A8">
              <w:t xml:space="preserve"> Zone</w:t>
            </w:r>
          </w:p>
        </w:tc>
        <w:tc>
          <w:tcPr>
            <w:tcW w:w="4508" w:type="dxa"/>
          </w:tcPr>
          <w:p w14:paraId="15AA8E74" w14:textId="5877237C" w:rsidR="000B6407" w:rsidRDefault="000B6407" w:rsidP="00F3594D">
            <w:r w:rsidRPr="001330A8">
              <w:t>Light Blue and</w:t>
            </w:r>
            <w:r>
              <w:t xml:space="preserve"> Wh</w:t>
            </w:r>
            <w:r w:rsidRPr="001330A8">
              <w:t>ite</w:t>
            </w:r>
          </w:p>
        </w:tc>
      </w:tr>
      <w:tr w:rsidR="000B6407" w14:paraId="5A6F27C9" w14:textId="77777777" w:rsidTr="000B6407">
        <w:tc>
          <w:tcPr>
            <w:tcW w:w="4508" w:type="dxa"/>
          </w:tcPr>
          <w:p w14:paraId="4F98B3E9" w14:textId="2C7FB066" w:rsidR="000B6407" w:rsidRPr="00700CFB" w:rsidRDefault="00326DBD" w:rsidP="000B6407">
            <w:r>
              <w:t xml:space="preserve">QCSA </w:t>
            </w:r>
            <w:r w:rsidR="000B6407" w:rsidRPr="00700CFB">
              <w:t>Southeast Zone:</w:t>
            </w:r>
          </w:p>
        </w:tc>
        <w:tc>
          <w:tcPr>
            <w:tcW w:w="4508" w:type="dxa"/>
          </w:tcPr>
          <w:p w14:paraId="303ACA49" w14:textId="45D9A6BA" w:rsidR="000B6407" w:rsidRPr="00700CFB" w:rsidRDefault="000B6407" w:rsidP="000B6407">
            <w:r w:rsidRPr="00700CFB">
              <w:t xml:space="preserve">Red and Blue </w:t>
            </w:r>
          </w:p>
        </w:tc>
      </w:tr>
      <w:tr w:rsidR="00053CD4" w14:paraId="4839B325" w14:textId="77777777" w:rsidTr="00CF31A0">
        <w:tc>
          <w:tcPr>
            <w:tcW w:w="4508" w:type="dxa"/>
          </w:tcPr>
          <w:p w14:paraId="297B12F9" w14:textId="77777777" w:rsidR="00053CD4" w:rsidRDefault="00053CD4" w:rsidP="00CF31A0">
            <w:pPr>
              <w:jc w:val="left"/>
            </w:pPr>
            <w:r>
              <w:t>QCSA West Zone</w:t>
            </w:r>
          </w:p>
        </w:tc>
        <w:tc>
          <w:tcPr>
            <w:tcW w:w="4508" w:type="dxa"/>
          </w:tcPr>
          <w:p w14:paraId="7193A54F" w14:textId="7E3ED8D4" w:rsidR="00053CD4" w:rsidRPr="002B0197" w:rsidRDefault="00053CD4" w:rsidP="00CF31A0">
            <w:pPr>
              <w:jc w:val="left"/>
              <w:rPr>
                <w:highlight w:val="yellow"/>
              </w:rPr>
            </w:pPr>
            <w:r>
              <w:t>Bottle Green and Yellow</w:t>
            </w:r>
          </w:p>
        </w:tc>
      </w:tr>
      <w:tr w:rsidR="000B6407" w14:paraId="6D1988A3" w14:textId="77777777" w:rsidTr="000B6407">
        <w:tc>
          <w:tcPr>
            <w:tcW w:w="4508" w:type="dxa"/>
          </w:tcPr>
          <w:p w14:paraId="27062E58" w14:textId="50CFC708" w:rsidR="000B6407" w:rsidRPr="00700CFB" w:rsidRDefault="00F94F5F" w:rsidP="000B6407">
            <w:pPr>
              <w:jc w:val="left"/>
            </w:pPr>
            <w:r>
              <w:lastRenderedPageBreak/>
              <w:t>SCCSA</w:t>
            </w:r>
            <w:r w:rsidR="00EC047C" w:rsidRPr="00700CFB">
              <w:t xml:space="preserve"> South</w:t>
            </w:r>
          </w:p>
          <w:p w14:paraId="1B1365D8" w14:textId="2627D212" w:rsidR="00EC047C" w:rsidRPr="00700CFB" w:rsidRDefault="00F94F5F" w:rsidP="000B6407">
            <w:pPr>
              <w:jc w:val="left"/>
            </w:pPr>
            <w:r>
              <w:t>SCCSA</w:t>
            </w:r>
            <w:r w:rsidR="00EC047C" w:rsidRPr="00700CFB">
              <w:t xml:space="preserve"> Central</w:t>
            </w:r>
          </w:p>
          <w:p w14:paraId="543881D7" w14:textId="5F707B00" w:rsidR="00EC047C" w:rsidRPr="00700CFB" w:rsidRDefault="00F94F5F" w:rsidP="00700CFB">
            <w:pPr>
              <w:jc w:val="left"/>
            </w:pPr>
            <w:r>
              <w:t>SCCSA</w:t>
            </w:r>
            <w:r w:rsidR="00EC047C" w:rsidRPr="00700CFB">
              <w:t xml:space="preserve"> North</w:t>
            </w:r>
          </w:p>
        </w:tc>
        <w:tc>
          <w:tcPr>
            <w:tcW w:w="4508" w:type="dxa"/>
          </w:tcPr>
          <w:p w14:paraId="17E6794E" w14:textId="77777777" w:rsidR="002B0197" w:rsidRPr="00700CFB" w:rsidRDefault="00031B64" w:rsidP="000B6407">
            <w:pPr>
              <w:jc w:val="left"/>
            </w:pPr>
            <w:r w:rsidRPr="00700CFB">
              <w:t xml:space="preserve">Black </w:t>
            </w:r>
            <w:r w:rsidR="002B0197" w:rsidRPr="00700CFB">
              <w:t xml:space="preserve">and </w:t>
            </w:r>
            <w:r w:rsidRPr="00700CFB">
              <w:t xml:space="preserve">Gold, </w:t>
            </w:r>
          </w:p>
          <w:p w14:paraId="2B2812CD" w14:textId="34F2019C" w:rsidR="002B0197" w:rsidRPr="00700CFB" w:rsidRDefault="00F94F5F" w:rsidP="000B6407">
            <w:pPr>
              <w:jc w:val="left"/>
            </w:pPr>
            <w:r>
              <w:t>White</w:t>
            </w:r>
            <w:r w:rsidR="00031B64" w:rsidRPr="00700CFB">
              <w:t xml:space="preserve"> </w:t>
            </w:r>
            <w:r w:rsidR="002B0197" w:rsidRPr="00700CFB">
              <w:t>and</w:t>
            </w:r>
            <w:r w:rsidR="00031B64" w:rsidRPr="00700CFB">
              <w:t xml:space="preserve"> Gold</w:t>
            </w:r>
          </w:p>
          <w:p w14:paraId="40ADF840" w14:textId="6E03A637" w:rsidR="003372EB" w:rsidRPr="00700CFB" w:rsidRDefault="003A7A30" w:rsidP="00700CFB">
            <w:pPr>
              <w:jc w:val="left"/>
            </w:pPr>
            <w:r>
              <w:t>Gold</w:t>
            </w:r>
            <w:r w:rsidR="00031B64" w:rsidRPr="00700CFB">
              <w:t xml:space="preserve"> </w:t>
            </w:r>
            <w:r w:rsidR="00053CD4">
              <w:t>and</w:t>
            </w:r>
            <w:r w:rsidR="00031B64" w:rsidRPr="00700CFB">
              <w:t xml:space="preserve"> </w:t>
            </w:r>
            <w:r>
              <w:t>Black</w:t>
            </w:r>
          </w:p>
        </w:tc>
      </w:tr>
    </w:tbl>
    <w:p w14:paraId="531AE2C8" w14:textId="3E262AE9" w:rsidR="0068605F" w:rsidRPr="002362D9" w:rsidRDefault="002362D9" w:rsidP="00F3594D">
      <w:r>
        <w:tab/>
      </w:r>
      <w:r>
        <w:tab/>
      </w:r>
    </w:p>
    <w:p w14:paraId="40040DD4" w14:textId="6D17982E" w:rsidR="00797FA6" w:rsidRDefault="00797FA6" w:rsidP="007308DE">
      <w:pPr>
        <w:pStyle w:val="ListParagraph"/>
      </w:pPr>
    </w:p>
    <w:p w14:paraId="1CE27A4E" w14:textId="016B4886" w:rsidR="00BD5FD4" w:rsidRDefault="00BD5FD4" w:rsidP="00BD5FD4">
      <w:pPr>
        <w:pStyle w:val="Heading1"/>
      </w:pPr>
      <w:bookmarkStart w:id="9" w:name="_Toc126309373"/>
      <w:r>
        <w:t xml:space="preserve">Rules for State </w:t>
      </w:r>
      <w:r w:rsidR="005A6E89">
        <w:t>Carnival</w:t>
      </w:r>
      <w:bookmarkEnd w:id="9"/>
    </w:p>
    <w:p w14:paraId="0BC9E4B2" w14:textId="5B5733FD" w:rsidR="00087D69" w:rsidRDefault="00087D69" w:rsidP="00087D69"/>
    <w:p w14:paraId="4C9586FD" w14:textId="27627229" w:rsidR="00087D69" w:rsidRPr="009D4138" w:rsidRDefault="00087D69" w:rsidP="00087D69">
      <w:pPr>
        <w:pStyle w:val="Heading2"/>
        <w:ind w:left="709" w:hanging="709"/>
      </w:pPr>
      <w:bookmarkStart w:id="10" w:name="_Toc126309374"/>
      <w:r>
        <w:t>Points</w:t>
      </w:r>
      <w:bookmarkEnd w:id="10"/>
      <w:r>
        <w:br/>
      </w:r>
    </w:p>
    <w:p w14:paraId="3A87B3A3" w14:textId="77777777" w:rsidR="00087D69" w:rsidRPr="00BE0DE3" w:rsidRDefault="00087D69" w:rsidP="00087D69">
      <w:pPr>
        <w:pStyle w:val="NoSpacing"/>
        <w:jc w:val="both"/>
        <w:rPr>
          <w:sz w:val="24"/>
          <w:szCs w:val="24"/>
        </w:rPr>
      </w:pPr>
      <w:r w:rsidRPr="00BE0DE3">
        <w:rPr>
          <w:sz w:val="24"/>
          <w:szCs w:val="24"/>
        </w:rPr>
        <w:t>The following points are awarded for each match.</w:t>
      </w:r>
    </w:p>
    <w:p w14:paraId="030343F1" w14:textId="77777777" w:rsidR="00087D69" w:rsidRPr="00BE0DE3" w:rsidRDefault="00087D69" w:rsidP="00087D69">
      <w:pPr>
        <w:pStyle w:val="NoSpacing"/>
        <w:jc w:val="both"/>
        <w:rPr>
          <w:sz w:val="24"/>
          <w:szCs w:val="24"/>
        </w:rPr>
      </w:pPr>
    </w:p>
    <w:p w14:paraId="2F523238" w14:textId="06C25269" w:rsidR="00087D69" w:rsidRPr="00DB7078" w:rsidRDefault="00087D69" w:rsidP="00087D69">
      <w:pPr>
        <w:pStyle w:val="NoSpacing"/>
        <w:jc w:val="center"/>
        <w:rPr>
          <w:b/>
          <w:sz w:val="28"/>
          <w:szCs w:val="28"/>
        </w:rPr>
      </w:pPr>
      <w:r w:rsidRPr="00DB7078">
        <w:rPr>
          <w:b/>
          <w:sz w:val="28"/>
          <w:szCs w:val="28"/>
        </w:rPr>
        <w:t>Win – 4 Points</w:t>
      </w:r>
    </w:p>
    <w:p w14:paraId="7F5D54A0" w14:textId="77777777" w:rsidR="00087D69" w:rsidRPr="00DB7078" w:rsidRDefault="00087D69" w:rsidP="00087D69">
      <w:pPr>
        <w:pStyle w:val="NoSpacing"/>
        <w:jc w:val="center"/>
        <w:rPr>
          <w:b/>
          <w:sz w:val="28"/>
          <w:szCs w:val="28"/>
        </w:rPr>
      </w:pPr>
      <w:r w:rsidRPr="00DB7078">
        <w:rPr>
          <w:b/>
          <w:sz w:val="28"/>
          <w:szCs w:val="28"/>
        </w:rPr>
        <w:t>Score Draw – 2 Points</w:t>
      </w:r>
    </w:p>
    <w:p w14:paraId="3A847D81" w14:textId="67E02C81" w:rsidR="00087D69" w:rsidRPr="00DB7078" w:rsidRDefault="00087D69" w:rsidP="00087D69">
      <w:pPr>
        <w:pStyle w:val="NoSpacing"/>
        <w:jc w:val="center"/>
        <w:rPr>
          <w:b/>
          <w:sz w:val="28"/>
          <w:szCs w:val="28"/>
        </w:rPr>
      </w:pPr>
      <w:r w:rsidRPr="00DB7078">
        <w:rPr>
          <w:b/>
          <w:sz w:val="28"/>
          <w:szCs w:val="28"/>
        </w:rPr>
        <w:t>Nil All Draw – 1 Point</w:t>
      </w:r>
    </w:p>
    <w:p w14:paraId="07CF8F9D" w14:textId="1130F739" w:rsidR="00087D69" w:rsidRDefault="00087D69" w:rsidP="00087D69">
      <w:pPr>
        <w:pStyle w:val="NoSpacing"/>
        <w:jc w:val="center"/>
        <w:rPr>
          <w:b/>
          <w:sz w:val="28"/>
          <w:szCs w:val="28"/>
        </w:rPr>
      </w:pPr>
      <w:r w:rsidRPr="00DB7078">
        <w:rPr>
          <w:b/>
          <w:sz w:val="28"/>
          <w:szCs w:val="28"/>
        </w:rPr>
        <w:t>Loss – 0 Points</w:t>
      </w:r>
    </w:p>
    <w:p w14:paraId="1E88EE65" w14:textId="062E645F" w:rsidR="00087D69" w:rsidRDefault="00087D69" w:rsidP="00087D69">
      <w:pPr>
        <w:pStyle w:val="NoSpacing"/>
        <w:jc w:val="both"/>
        <w:rPr>
          <w:b/>
          <w:sz w:val="28"/>
          <w:szCs w:val="28"/>
        </w:rPr>
      </w:pPr>
    </w:p>
    <w:p w14:paraId="2C56B452" w14:textId="77777777" w:rsidR="00087D69" w:rsidRPr="00BE0DE3" w:rsidRDefault="00087D69" w:rsidP="00087D69">
      <w:pPr>
        <w:pStyle w:val="NoSpacing"/>
        <w:jc w:val="both"/>
        <w:rPr>
          <w:sz w:val="24"/>
          <w:szCs w:val="24"/>
        </w:rPr>
      </w:pPr>
      <w:r w:rsidRPr="00BE0DE3">
        <w:rPr>
          <w:sz w:val="24"/>
          <w:szCs w:val="24"/>
        </w:rPr>
        <w:t xml:space="preserve">The winner of each age group will be decided at the completion of all games for that age group. </w:t>
      </w:r>
      <w:r>
        <w:rPr>
          <w:sz w:val="24"/>
          <w:szCs w:val="24"/>
        </w:rPr>
        <w:t xml:space="preserve"> </w:t>
      </w:r>
      <w:r w:rsidRPr="00BE0DE3">
        <w:rPr>
          <w:sz w:val="24"/>
          <w:szCs w:val="24"/>
        </w:rPr>
        <w:t xml:space="preserve">The method to be used for each age group is at the discretion of </w:t>
      </w:r>
      <w:r>
        <w:rPr>
          <w:sz w:val="24"/>
          <w:szCs w:val="24"/>
        </w:rPr>
        <w:t xml:space="preserve">SCCSA </w:t>
      </w:r>
      <w:r w:rsidRPr="00BE0DE3">
        <w:rPr>
          <w:sz w:val="24"/>
          <w:szCs w:val="24"/>
        </w:rPr>
        <w:t>and shall be advised prior to the commencement of competition</w:t>
      </w:r>
      <w:r>
        <w:rPr>
          <w:sz w:val="24"/>
          <w:szCs w:val="24"/>
        </w:rPr>
        <w:t xml:space="preserve"> when the draw is finalised</w:t>
      </w:r>
      <w:r w:rsidRPr="00BE0DE3">
        <w:rPr>
          <w:sz w:val="24"/>
          <w:szCs w:val="24"/>
        </w:rPr>
        <w:t xml:space="preserve">. </w:t>
      </w:r>
    </w:p>
    <w:p w14:paraId="3CCD5585" w14:textId="77777777" w:rsidR="00087D69" w:rsidRPr="00DB7078" w:rsidRDefault="00087D69" w:rsidP="00087D69">
      <w:pPr>
        <w:pStyle w:val="NoSpacing"/>
        <w:jc w:val="both"/>
        <w:rPr>
          <w:b/>
          <w:sz w:val="28"/>
          <w:szCs w:val="28"/>
        </w:rPr>
      </w:pPr>
    </w:p>
    <w:p w14:paraId="40C53408" w14:textId="77777777" w:rsidR="00087D69" w:rsidRDefault="00087D69" w:rsidP="00087D69">
      <w:r w:rsidRPr="004A2D84">
        <w:t>In the event of a forfeit</w:t>
      </w:r>
      <w:r>
        <w:t>,</w:t>
      </w:r>
      <w:r w:rsidRPr="004A2D84">
        <w:t xml:space="preserve"> the non-forfeiting </w:t>
      </w:r>
      <w:r>
        <w:t>team will receive 4 Points and 3</w:t>
      </w:r>
      <w:r w:rsidRPr="004A2D84">
        <w:t xml:space="preserve"> goals for. The forfeiting team will receive no points and </w:t>
      </w:r>
      <w:r>
        <w:t xml:space="preserve">may </w:t>
      </w:r>
      <w:r w:rsidRPr="004A2D84">
        <w:t>also be required to attend a discipline hearing along with their respective zone or affiliate.</w:t>
      </w:r>
    </w:p>
    <w:p w14:paraId="6869E102" w14:textId="77777777" w:rsidR="00087D69" w:rsidRPr="004A2D84" w:rsidRDefault="00087D69" w:rsidP="00087D69"/>
    <w:p w14:paraId="40E9FC38" w14:textId="2AF0585F" w:rsidR="00087D69" w:rsidRDefault="00087D69" w:rsidP="00087D69">
      <w:r w:rsidRPr="004A2D84">
        <w:t xml:space="preserve">Should a match be abandoned for any reason </w:t>
      </w:r>
      <w:r w:rsidR="00A0363F">
        <w:t>SCCSA</w:t>
      </w:r>
      <w:r w:rsidRPr="004A2D84">
        <w:t xml:space="preserve"> shall chair </w:t>
      </w:r>
      <w:r>
        <w:t xml:space="preserve">a </w:t>
      </w:r>
      <w:r w:rsidRPr="004A2D84">
        <w:t>meeting</w:t>
      </w:r>
      <w:r>
        <w:t>,</w:t>
      </w:r>
      <w:r w:rsidRPr="004A2D84">
        <w:t xml:space="preserve"> to decide the outcome of the match and any further actions deemed necessary. This decision will be final with no right</w:t>
      </w:r>
      <w:r w:rsidRPr="00544EA1">
        <w:t xml:space="preserve">s of appeal.  </w:t>
      </w:r>
    </w:p>
    <w:p w14:paraId="509F7B83" w14:textId="77777777" w:rsidR="0078005C" w:rsidRDefault="0078005C" w:rsidP="00087D69"/>
    <w:p w14:paraId="377AC878" w14:textId="16657491" w:rsidR="00BD5FD4" w:rsidRDefault="00D45B61" w:rsidP="005976DD">
      <w:pPr>
        <w:pStyle w:val="Heading2"/>
      </w:pPr>
      <w:bookmarkStart w:id="11" w:name="_Toc126309375"/>
      <w:r>
        <w:t>Game</w:t>
      </w:r>
      <w:r w:rsidR="005976DD">
        <w:t>s</w:t>
      </w:r>
      <w:bookmarkEnd w:id="11"/>
    </w:p>
    <w:p w14:paraId="4D3598D2" w14:textId="1C348855" w:rsidR="005976DD" w:rsidRDefault="005976DD" w:rsidP="005976DD"/>
    <w:p w14:paraId="3174082F" w14:textId="77777777" w:rsidR="003113D5" w:rsidRDefault="005976DD" w:rsidP="005976DD">
      <w:r w:rsidRPr="00BE0DE3">
        <w:t xml:space="preserve">The </w:t>
      </w:r>
      <w:r>
        <w:t>number games and game duration for</w:t>
      </w:r>
      <w:r w:rsidRPr="00BE0DE3">
        <w:t xml:space="preserve"> each age group is at the discretion of </w:t>
      </w:r>
      <w:r>
        <w:t xml:space="preserve">SCCSA </w:t>
      </w:r>
      <w:r w:rsidRPr="00BE0DE3">
        <w:t>and shall be advised prior to the commencement of competition</w:t>
      </w:r>
      <w:r>
        <w:t xml:space="preserve"> when the draw is finalised.</w:t>
      </w:r>
    </w:p>
    <w:p w14:paraId="5B947B0F" w14:textId="77777777" w:rsidR="003113D5" w:rsidRDefault="003113D5" w:rsidP="005976DD"/>
    <w:p w14:paraId="11952180" w14:textId="6B057A5E" w:rsidR="00955AB6" w:rsidRDefault="002E717E" w:rsidP="002E717E">
      <w:pPr>
        <w:pStyle w:val="Heading2"/>
        <w:jc w:val="left"/>
      </w:pPr>
      <w:bookmarkStart w:id="12" w:name="_Toc126309376"/>
      <w:r>
        <w:t>Fixtures</w:t>
      </w:r>
      <w:bookmarkEnd w:id="12"/>
    </w:p>
    <w:p w14:paraId="36285F6F" w14:textId="5920446D" w:rsidR="00955AB6" w:rsidRPr="00955AB6" w:rsidRDefault="00955AB6" w:rsidP="00955AB6">
      <w:r>
        <w:t xml:space="preserve">Fixtures will be played according to current IFAB Laws of The Game and FFA directives, except as detailed </w:t>
      </w:r>
      <w:proofErr w:type="gramStart"/>
      <w:r>
        <w:t>below;</w:t>
      </w:r>
      <w:proofErr w:type="gramEnd"/>
    </w:p>
    <w:p w14:paraId="65C50913" w14:textId="52FA10EB" w:rsidR="00D94447" w:rsidRDefault="00D94447" w:rsidP="00D94447"/>
    <w:p w14:paraId="4819C471" w14:textId="7E5834E1" w:rsidR="00D94447" w:rsidRDefault="0D18D2A4" w:rsidP="5A715550">
      <w:pPr>
        <w:pStyle w:val="Heading2"/>
        <w:jc w:val="left"/>
      </w:pPr>
      <w:bookmarkStart w:id="13" w:name="_Toc126309377"/>
      <w:r>
        <w:t>Borrowing</w:t>
      </w:r>
      <w:bookmarkEnd w:id="13"/>
    </w:p>
    <w:p w14:paraId="35A27E9E" w14:textId="3574FC86" w:rsidR="00D94447" w:rsidRDefault="0D18D2A4" w:rsidP="5A715550">
      <w:pPr>
        <w:pStyle w:val="ListParagraph"/>
        <w:numPr>
          <w:ilvl w:val="0"/>
          <w:numId w:val="1"/>
        </w:numPr>
      </w:pPr>
      <w:r>
        <w:t xml:space="preserve">A player who is being borrowed must come from a lower age </w:t>
      </w:r>
      <w:proofErr w:type="gramStart"/>
      <w:r>
        <w:t>group;</w:t>
      </w:r>
      <w:proofErr w:type="gramEnd"/>
    </w:p>
    <w:p w14:paraId="1B98F614" w14:textId="7827856E" w:rsidR="00D94447" w:rsidRDefault="0D18D2A4" w:rsidP="5A715550">
      <w:pPr>
        <w:pStyle w:val="ListParagraph"/>
        <w:numPr>
          <w:ilvl w:val="0"/>
          <w:numId w:val="1"/>
        </w:numPr>
      </w:pPr>
      <w:r>
        <w:t xml:space="preserve">A player who is being borrowed must be age appropriate for the age group they are being borrowed into and no older than the maximum age allowed for the QCSA State Titles </w:t>
      </w:r>
      <w:proofErr w:type="gramStart"/>
      <w:r>
        <w:t>competition;</w:t>
      </w:r>
      <w:proofErr w:type="gramEnd"/>
    </w:p>
    <w:p w14:paraId="6BC055AF" w14:textId="0AE730E0" w:rsidR="00A4747B" w:rsidRDefault="0D18D2A4" w:rsidP="00A4747B">
      <w:pPr>
        <w:pStyle w:val="ListParagraph"/>
        <w:numPr>
          <w:ilvl w:val="0"/>
          <w:numId w:val="1"/>
        </w:numPr>
      </w:pPr>
      <w:r>
        <w:t>(</w:t>
      </w:r>
      <w:proofErr w:type="spellStart"/>
      <w:r>
        <w:t>i</w:t>
      </w:r>
      <w:proofErr w:type="spellEnd"/>
      <w:r>
        <w:t xml:space="preserve">) </w:t>
      </w:r>
      <w:r w:rsidR="00842863">
        <w:tab/>
      </w:r>
      <w:r>
        <w:t xml:space="preserve">In an age group where there are 6 (six) matches (or less), a player can only be borrowed for a maximum of 2 (two) matches. The maximum number refers to the total number of games played up and not to each team they may play in. However, </w:t>
      </w:r>
      <w:r>
        <w:lastRenderedPageBreak/>
        <w:t xml:space="preserve">when they play their 2nd (second) borrowed match, they are automatically transferred into that team, which means the player shall be considered to have lost their original registered age group and team status. They cannot then play for any other team for the remainder of the State </w:t>
      </w:r>
      <w:r w:rsidR="2288BC53">
        <w:t xml:space="preserve">Carnival </w:t>
      </w:r>
      <w:proofErr w:type="gramStart"/>
      <w:r>
        <w:t>competition;</w:t>
      </w:r>
      <w:proofErr w:type="gramEnd"/>
    </w:p>
    <w:p w14:paraId="06482727" w14:textId="60810C7E" w:rsidR="00D94447" w:rsidRDefault="00842863" w:rsidP="00842863">
      <w:pPr>
        <w:ind w:left="720"/>
      </w:pPr>
      <w:r>
        <w:t>(ii)</w:t>
      </w:r>
      <w:r>
        <w:tab/>
      </w:r>
      <w:r w:rsidR="0D18D2A4">
        <w:t xml:space="preserve">In an age group where there are 7 (seven) matches (or more), a player can only be borrowed for a maximum of 3 (three) matches. The maximum number refers to the total number of games played up and not to each team they may play in. However, when they play their 3rd (third) borrowed match, they are automatically transferred into that team by QCSA, which means the player shall be considered to have lost their original registered age group and team status. They cannot then play for any other team for the remainder of the </w:t>
      </w:r>
      <w:r w:rsidR="00905422">
        <w:t>State Carnival competition</w:t>
      </w:r>
      <w:r w:rsidR="0D18D2A4">
        <w:t>.</w:t>
      </w:r>
    </w:p>
    <w:p w14:paraId="340BD87A" w14:textId="77777777" w:rsidR="00905422" w:rsidRDefault="00905422" w:rsidP="00842863">
      <w:pPr>
        <w:ind w:left="720"/>
      </w:pPr>
    </w:p>
    <w:p w14:paraId="43813D99" w14:textId="12684F4F" w:rsidR="00D94447" w:rsidRDefault="318E0D87" w:rsidP="00905422">
      <w:pPr>
        <w:pStyle w:val="ListParagraph"/>
        <w:numPr>
          <w:ilvl w:val="0"/>
          <w:numId w:val="1"/>
        </w:numPr>
      </w:pPr>
      <w:r>
        <w:t>Association/Zone/Team</w:t>
      </w:r>
      <w:r w:rsidR="0D18D2A4">
        <w:t xml:space="preserve"> </w:t>
      </w:r>
      <w:r w:rsidR="69CC5C54">
        <w:t xml:space="preserve">can </w:t>
      </w:r>
      <w:r w:rsidR="0D18D2A4">
        <w:t xml:space="preserve">apply for special dispensation of the above restrictions on borrowing, during the </w:t>
      </w:r>
      <w:r w:rsidR="78BD537D">
        <w:t>carnival</w:t>
      </w:r>
      <w:r w:rsidR="0D18D2A4">
        <w:t xml:space="preserve">, because of injuries that have occurred ‘during the </w:t>
      </w:r>
      <w:r w:rsidR="697FD771">
        <w:t>carnival</w:t>
      </w:r>
      <w:r w:rsidR="0D18D2A4">
        <w:t>, meaning that a team is significantly disadvantaged (for example, may only have 10 players left on the Monday that can play, etc.)</w:t>
      </w:r>
      <w:r w:rsidR="0C0B610C">
        <w:t>.</w:t>
      </w:r>
    </w:p>
    <w:p w14:paraId="5E67DA3E" w14:textId="0E1661A1" w:rsidR="00D94447" w:rsidRDefault="00D94447" w:rsidP="5A715550"/>
    <w:p w14:paraId="21D6E78B" w14:textId="6CB0A866" w:rsidR="00543ABA" w:rsidRDefault="002E717E" w:rsidP="002E717E">
      <w:pPr>
        <w:pStyle w:val="Heading2"/>
      </w:pPr>
      <w:bookmarkStart w:id="14" w:name="_Toc126309378"/>
      <w:r>
        <w:t>Local Rules</w:t>
      </w:r>
      <w:bookmarkEnd w:id="14"/>
    </w:p>
    <w:p w14:paraId="1B6B1170" w14:textId="6A8B2486" w:rsidR="00BF5FFC" w:rsidRDefault="00543ABA" w:rsidP="00FB525E">
      <w:pPr>
        <w:pStyle w:val="ListParagraph"/>
        <w:numPr>
          <w:ilvl w:val="0"/>
          <w:numId w:val="33"/>
        </w:numPr>
      </w:pPr>
      <w:r w:rsidRPr="00543ABA">
        <w:t>Under 1</w:t>
      </w:r>
      <w:r>
        <w:t>0</w:t>
      </w:r>
      <w:r w:rsidRPr="00543ABA">
        <w:t>/1</w:t>
      </w:r>
      <w:r>
        <w:t>1</w:t>
      </w:r>
      <w:r w:rsidRPr="00543ABA">
        <w:t xml:space="preserve"> Corner Kicks (Short Corners)</w:t>
      </w:r>
      <w:r w:rsidR="002E717E">
        <w:t xml:space="preserve">, </w:t>
      </w:r>
      <w:r w:rsidRPr="00543ABA">
        <w:t>the Corner mark is to be placed 25m from the Centre of goals on the goal line.</w:t>
      </w:r>
    </w:p>
    <w:p w14:paraId="77052BBA" w14:textId="7608C3AF" w:rsidR="001E001C" w:rsidRDefault="001E001C" w:rsidP="00FB525E">
      <w:pPr>
        <w:pStyle w:val="ListParagraph"/>
        <w:numPr>
          <w:ilvl w:val="0"/>
          <w:numId w:val="33"/>
        </w:numPr>
      </w:pPr>
      <w:r>
        <w:t>Over 35s competitions: No slide tackles. Sanction: Indirect free kick. Note: Players may slide for the ball if it is not near an opponent.</w:t>
      </w:r>
    </w:p>
    <w:p w14:paraId="3EF6F533" w14:textId="77777777" w:rsidR="003352DF" w:rsidRDefault="00EF31F6" w:rsidP="00327A78">
      <w:pPr>
        <w:pStyle w:val="ListParagraph"/>
        <w:numPr>
          <w:ilvl w:val="0"/>
          <w:numId w:val="33"/>
        </w:numPr>
        <w:jc w:val="left"/>
      </w:pPr>
      <w:r>
        <w:t>Player Interchange</w:t>
      </w:r>
    </w:p>
    <w:p w14:paraId="68C91D76" w14:textId="4434CA18" w:rsidR="00BF7B5C" w:rsidRDefault="00BF7B5C" w:rsidP="00BF7B5C">
      <w:pPr>
        <w:pStyle w:val="ListParagraph"/>
        <w:numPr>
          <w:ilvl w:val="0"/>
          <w:numId w:val="30"/>
        </w:numPr>
        <w:ind w:left="1134"/>
        <w:jc w:val="left"/>
      </w:pPr>
      <w:r>
        <w:t>All interchanges must take place within the interchange zone or elsewhere on the field at the discretion of the referee at the time.</w:t>
      </w:r>
    </w:p>
    <w:p w14:paraId="067C1DA0" w14:textId="788AB936" w:rsidR="00BF7B5C" w:rsidRDefault="00BF7B5C" w:rsidP="00BF7B5C">
      <w:pPr>
        <w:pStyle w:val="ListParagraph"/>
        <w:numPr>
          <w:ilvl w:val="0"/>
          <w:numId w:val="30"/>
        </w:numPr>
        <w:ind w:left="1134"/>
        <w:jc w:val="left"/>
      </w:pPr>
      <w:r>
        <w:t>The number of interchanges that may be made is unlimited.</w:t>
      </w:r>
    </w:p>
    <w:p w14:paraId="4317D99A" w14:textId="1CCCF1A3" w:rsidR="00BF7B5C" w:rsidRDefault="00BF7B5C" w:rsidP="00BF7B5C">
      <w:pPr>
        <w:pStyle w:val="ListParagraph"/>
        <w:numPr>
          <w:ilvl w:val="0"/>
          <w:numId w:val="30"/>
        </w:numPr>
        <w:ind w:left="1134"/>
        <w:jc w:val="left"/>
      </w:pPr>
      <w:r>
        <w:t xml:space="preserve"> Interchanging is only permitted at stoppages at the referee’s discretion and when the referee signals the interchange.</w:t>
      </w:r>
    </w:p>
    <w:p w14:paraId="7DC45A22" w14:textId="13FACF09" w:rsidR="00BF7B5C" w:rsidRDefault="00BF7B5C" w:rsidP="00BF7B5C">
      <w:pPr>
        <w:pStyle w:val="ListParagraph"/>
        <w:numPr>
          <w:ilvl w:val="0"/>
          <w:numId w:val="30"/>
        </w:numPr>
        <w:ind w:left="1134"/>
        <w:jc w:val="left"/>
      </w:pPr>
      <w:r>
        <w:t>A coach or manager requesting an interchange shall notify the Assistant Referee or referee at an appropriate time. (e.g., at a stoppage).</w:t>
      </w:r>
    </w:p>
    <w:p w14:paraId="7D402B8D" w14:textId="02F04C40" w:rsidR="00BF7B5C" w:rsidRDefault="00BF7B5C" w:rsidP="00BF7B5C">
      <w:pPr>
        <w:pStyle w:val="ListParagraph"/>
        <w:numPr>
          <w:ilvl w:val="0"/>
          <w:numId w:val="30"/>
        </w:numPr>
        <w:ind w:left="1134"/>
        <w:jc w:val="left"/>
      </w:pPr>
      <w:r>
        <w:t>The player leaving the field shall do so only after receiving the referee’s permission to leave the field of play, unless already off the field, and must leave by the nearest point on the boundary line unless the referee indicates that the player may leave directly and immediately at the halfway line or another point (</w:t>
      </w:r>
      <w:proofErr w:type="gramStart"/>
      <w:r>
        <w:t>e.g.</w:t>
      </w:r>
      <w:proofErr w:type="gramEnd"/>
      <w:r>
        <w:t xml:space="preserve"> for safety/security or injury).</w:t>
      </w:r>
    </w:p>
    <w:p w14:paraId="53EBA2F2" w14:textId="4A416CCE" w:rsidR="00BF7B5C" w:rsidRDefault="00BF7B5C" w:rsidP="0043179E">
      <w:pPr>
        <w:pStyle w:val="ListParagraph"/>
        <w:numPr>
          <w:ilvl w:val="0"/>
          <w:numId w:val="30"/>
        </w:numPr>
        <w:ind w:left="1134"/>
        <w:jc w:val="left"/>
      </w:pPr>
      <w:r>
        <w:t>The player entering the field shall do so from the interchange zone, but only after the player leaving the field.</w:t>
      </w:r>
    </w:p>
    <w:p w14:paraId="412C6A91" w14:textId="4115559A" w:rsidR="003352DF" w:rsidRDefault="00BF7B5C" w:rsidP="00205EA0">
      <w:pPr>
        <w:pStyle w:val="ListParagraph"/>
        <w:numPr>
          <w:ilvl w:val="0"/>
          <w:numId w:val="30"/>
        </w:numPr>
        <w:ind w:left="1134"/>
        <w:jc w:val="left"/>
      </w:pPr>
      <w:r>
        <w:t>All interchanges are at the discretion of the referee who may refuse an interchange at any time.</w:t>
      </w:r>
    </w:p>
    <w:p w14:paraId="6A81C68A" w14:textId="46119DBD" w:rsidR="00205EA0" w:rsidRDefault="001968A3" w:rsidP="00205EA0">
      <w:pPr>
        <w:pStyle w:val="ListParagraph"/>
        <w:numPr>
          <w:ilvl w:val="0"/>
          <w:numId w:val="30"/>
        </w:numPr>
        <w:ind w:left="1134"/>
        <w:jc w:val="left"/>
      </w:pPr>
      <w:r w:rsidRPr="001968A3">
        <w:t xml:space="preserve">The referee will not declare time off and on for an </w:t>
      </w:r>
      <w:proofErr w:type="gramStart"/>
      <w:r w:rsidRPr="001968A3">
        <w:t>interchang</w:t>
      </w:r>
      <w:r>
        <w:t>e</w:t>
      </w:r>
      <w:proofErr w:type="gramEnd"/>
    </w:p>
    <w:p w14:paraId="1A751336" w14:textId="77777777" w:rsidR="001968A3" w:rsidRDefault="001968A3" w:rsidP="001968A3">
      <w:pPr>
        <w:pStyle w:val="ListParagraph"/>
        <w:spacing w:after="120" w:line="240" w:lineRule="auto"/>
        <w:contextualSpacing w:val="0"/>
        <w:rPr>
          <w:rFonts w:asciiTheme="minorHAnsi" w:hAnsiTheme="minorHAnsi" w:cstheme="minorHAnsi"/>
        </w:rPr>
      </w:pPr>
    </w:p>
    <w:p w14:paraId="279F0CF4" w14:textId="77777777" w:rsidR="001968A3" w:rsidRDefault="001968A3" w:rsidP="001968A3">
      <w:pPr>
        <w:pStyle w:val="Heading2"/>
      </w:pPr>
      <w:bookmarkStart w:id="15" w:name="_Toc126309379"/>
      <w:r>
        <w:lastRenderedPageBreak/>
        <w:t>Red and Yellow Cards</w:t>
      </w:r>
      <w:bookmarkEnd w:id="15"/>
    </w:p>
    <w:p w14:paraId="011DD2AE" w14:textId="5EC64567" w:rsidR="008617A4" w:rsidRPr="008617A4" w:rsidRDefault="008617A4" w:rsidP="001968A3">
      <w:pPr>
        <w:pStyle w:val="ListParagraph"/>
        <w:spacing w:after="120" w:line="240" w:lineRule="auto"/>
        <w:ind w:left="0"/>
        <w:contextualSpacing w:val="0"/>
        <w:rPr>
          <w:rFonts w:asciiTheme="minorHAnsi" w:hAnsiTheme="minorHAnsi" w:cstheme="minorHAnsi"/>
        </w:rPr>
      </w:pPr>
      <w:r w:rsidRPr="008617A4">
        <w:rPr>
          <w:rFonts w:asciiTheme="minorHAnsi" w:hAnsiTheme="minorHAnsi" w:cstheme="minorHAnsi"/>
        </w:rPr>
        <w:t xml:space="preserve">Accumulation of </w:t>
      </w:r>
      <w:r w:rsidRPr="008617A4">
        <w:rPr>
          <w:rFonts w:asciiTheme="minorHAnsi" w:hAnsiTheme="minorHAnsi" w:cstheme="minorHAnsi"/>
          <w:color w:val="000000" w:themeColor="text1"/>
        </w:rPr>
        <w:t xml:space="preserve">three (3) or more issued </w:t>
      </w:r>
      <w:r>
        <w:rPr>
          <w:rFonts w:asciiTheme="minorHAnsi" w:hAnsiTheme="minorHAnsi" w:cstheme="minorHAnsi"/>
          <w:color w:val="000000" w:themeColor="text1"/>
        </w:rPr>
        <w:t>y</w:t>
      </w:r>
      <w:r w:rsidRPr="008617A4">
        <w:rPr>
          <w:rFonts w:asciiTheme="minorHAnsi" w:hAnsiTheme="minorHAnsi" w:cstheme="minorHAnsi"/>
          <w:color w:val="000000" w:themeColor="text1"/>
        </w:rPr>
        <w:t>ellow</w:t>
      </w:r>
      <w:r>
        <w:rPr>
          <w:rFonts w:asciiTheme="minorHAnsi" w:hAnsiTheme="minorHAnsi" w:cstheme="minorHAnsi"/>
          <w:color w:val="000000" w:themeColor="text1"/>
        </w:rPr>
        <w:t xml:space="preserve"> c</w:t>
      </w:r>
      <w:r w:rsidRPr="008617A4">
        <w:rPr>
          <w:rFonts w:asciiTheme="minorHAnsi" w:hAnsiTheme="minorHAnsi" w:cstheme="minorHAnsi"/>
          <w:color w:val="000000" w:themeColor="text1"/>
        </w:rPr>
        <w:t xml:space="preserve">ards at </w:t>
      </w:r>
      <w:r w:rsidR="002044E6">
        <w:rPr>
          <w:rFonts w:asciiTheme="minorHAnsi" w:hAnsiTheme="minorHAnsi" w:cstheme="minorHAnsi"/>
          <w:color w:val="000000" w:themeColor="text1"/>
        </w:rPr>
        <w:t xml:space="preserve">the </w:t>
      </w:r>
      <w:r w:rsidRPr="008617A4">
        <w:rPr>
          <w:rFonts w:asciiTheme="minorHAnsi" w:hAnsiTheme="minorHAnsi" w:cstheme="minorHAnsi"/>
          <w:color w:val="000000" w:themeColor="text1"/>
        </w:rPr>
        <w:t xml:space="preserve">State Titles </w:t>
      </w:r>
      <w:r w:rsidR="002044E6">
        <w:rPr>
          <w:rFonts w:asciiTheme="minorHAnsi" w:hAnsiTheme="minorHAnsi" w:cstheme="minorHAnsi"/>
          <w:color w:val="000000" w:themeColor="text1"/>
        </w:rPr>
        <w:t xml:space="preserve">carnival </w:t>
      </w:r>
      <w:r w:rsidRPr="008617A4">
        <w:rPr>
          <w:rFonts w:asciiTheme="minorHAnsi" w:hAnsiTheme="minorHAnsi" w:cstheme="minorHAnsi"/>
          <w:color w:val="000000" w:themeColor="text1"/>
        </w:rPr>
        <w:t>will result in an automatic one (1) match suspension</w:t>
      </w:r>
      <w:r>
        <w:rPr>
          <w:rFonts w:asciiTheme="minorHAnsi" w:hAnsiTheme="minorHAnsi" w:cstheme="minorHAnsi"/>
          <w:color w:val="000000" w:themeColor="text1"/>
        </w:rPr>
        <w:t xml:space="preserve"> during the State </w:t>
      </w:r>
      <w:r w:rsidR="002044E6">
        <w:rPr>
          <w:rFonts w:asciiTheme="minorHAnsi" w:hAnsiTheme="minorHAnsi" w:cstheme="minorHAnsi"/>
          <w:color w:val="000000" w:themeColor="text1"/>
        </w:rPr>
        <w:t>Carnival</w:t>
      </w:r>
      <w:r>
        <w:rPr>
          <w:rFonts w:asciiTheme="minorHAnsi" w:hAnsiTheme="minorHAnsi" w:cstheme="minorHAnsi"/>
          <w:color w:val="000000" w:themeColor="text1"/>
        </w:rPr>
        <w:t xml:space="preserve"> competition.  </w:t>
      </w:r>
      <w:r w:rsidRPr="008617A4">
        <w:rPr>
          <w:rFonts w:asciiTheme="minorHAnsi" w:hAnsiTheme="minorHAnsi" w:cstheme="minorHAnsi"/>
        </w:rPr>
        <w:t xml:space="preserve">Accumulation of </w:t>
      </w:r>
      <w:r>
        <w:rPr>
          <w:rFonts w:asciiTheme="minorHAnsi" w:hAnsiTheme="minorHAnsi" w:cstheme="minorHAnsi"/>
          <w:color w:val="000000" w:themeColor="text1"/>
        </w:rPr>
        <w:t>five (5</w:t>
      </w:r>
      <w:r w:rsidRPr="008617A4">
        <w:rPr>
          <w:rFonts w:asciiTheme="minorHAnsi" w:hAnsiTheme="minorHAnsi" w:cstheme="minorHAnsi"/>
          <w:color w:val="000000" w:themeColor="text1"/>
        </w:rPr>
        <w:t xml:space="preserve">) or more issued </w:t>
      </w:r>
      <w:r>
        <w:rPr>
          <w:rFonts w:asciiTheme="minorHAnsi" w:hAnsiTheme="minorHAnsi" w:cstheme="minorHAnsi"/>
          <w:color w:val="000000" w:themeColor="text1"/>
        </w:rPr>
        <w:t>y</w:t>
      </w:r>
      <w:r w:rsidRPr="008617A4">
        <w:rPr>
          <w:rFonts w:asciiTheme="minorHAnsi" w:hAnsiTheme="minorHAnsi" w:cstheme="minorHAnsi"/>
          <w:color w:val="000000" w:themeColor="text1"/>
        </w:rPr>
        <w:t xml:space="preserve">ellow </w:t>
      </w:r>
      <w:r>
        <w:rPr>
          <w:rFonts w:asciiTheme="minorHAnsi" w:hAnsiTheme="minorHAnsi" w:cstheme="minorHAnsi"/>
          <w:color w:val="000000" w:themeColor="text1"/>
        </w:rPr>
        <w:t>c</w:t>
      </w:r>
      <w:r w:rsidRPr="008617A4">
        <w:rPr>
          <w:rFonts w:asciiTheme="minorHAnsi" w:hAnsiTheme="minorHAnsi" w:cstheme="minorHAnsi"/>
          <w:color w:val="000000" w:themeColor="text1"/>
        </w:rPr>
        <w:t xml:space="preserve">ards at State Titles will result in an automatic </w:t>
      </w:r>
      <w:r>
        <w:rPr>
          <w:rFonts w:asciiTheme="minorHAnsi" w:hAnsiTheme="minorHAnsi" w:cstheme="minorHAnsi"/>
          <w:color w:val="000000" w:themeColor="text1"/>
        </w:rPr>
        <w:t>two (2</w:t>
      </w:r>
      <w:r w:rsidRPr="008617A4">
        <w:rPr>
          <w:rFonts w:asciiTheme="minorHAnsi" w:hAnsiTheme="minorHAnsi" w:cstheme="minorHAnsi"/>
          <w:color w:val="000000" w:themeColor="text1"/>
        </w:rPr>
        <w:t>) match suspension</w:t>
      </w:r>
      <w:r>
        <w:rPr>
          <w:rFonts w:asciiTheme="minorHAnsi" w:hAnsiTheme="minorHAnsi" w:cstheme="minorHAnsi"/>
          <w:color w:val="000000" w:themeColor="text1"/>
        </w:rPr>
        <w:t xml:space="preserve"> during the State </w:t>
      </w:r>
      <w:r w:rsidR="00155308">
        <w:rPr>
          <w:rFonts w:asciiTheme="minorHAnsi" w:hAnsiTheme="minorHAnsi" w:cstheme="minorHAnsi"/>
          <w:color w:val="000000" w:themeColor="text1"/>
        </w:rPr>
        <w:t>Carnival Competition</w:t>
      </w:r>
      <w:r>
        <w:rPr>
          <w:rFonts w:asciiTheme="minorHAnsi" w:hAnsiTheme="minorHAnsi" w:cstheme="minorHAnsi"/>
          <w:color w:val="000000" w:themeColor="text1"/>
        </w:rPr>
        <w:t xml:space="preserve">.  </w:t>
      </w:r>
    </w:p>
    <w:p w14:paraId="632993EC" w14:textId="0B468653" w:rsidR="002D7D70" w:rsidRPr="00C22949" w:rsidRDefault="00C22949" w:rsidP="002D7D70">
      <w:r>
        <w:t xml:space="preserve">Any red cards given out during the State </w:t>
      </w:r>
      <w:r w:rsidR="002D7D70">
        <w:t>Carnival</w:t>
      </w:r>
      <w:r>
        <w:t xml:space="preserve">, will be dealt with during this competition, in the fact that players will be suspended from matches for how many games the offence committed is deemed worthy by Discipline.  </w:t>
      </w:r>
      <w:proofErr w:type="gramStart"/>
      <w:r w:rsidR="00A51B64">
        <w:t>Serious</w:t>
      </w:r>
      <w:r>
        <w:t xml:space="preserve"> offences</w:t>
      </w:r>
      <w:r w:rsidR="00776B40">
        <w:t>,</w:t>
      </w:r>
      <w:proofErr w:type="gramEnd"/>
      <w:r>
        <w:t xml:space="preserve"> will be dealt with by an appropriate Discipline Panel convened specifically for that purpose. </w:t>
      </w:r>
    </w:p>
    <w:p w14:paraId="7BA480B0" w14:textId="11E7D4B6" w:rsidR="5A715550" w:rsidRDefault="5A715550" w:rsidP="5A715550"/>
    <w:p w14:paraId="04685BFC" w14:textId="56FA2237" w:rsidR="002D7D70" w:rsidRPr="00C22949" w:rsidRDefault="003D070C" w:rsidP="002D7D70">
      <w:pPr>
        <w:pStyle w:val="ListParagraph"/>
        <w:spacing w:after="120" w:line="240" w:lineRule="auto"/>
        <w:ind w:left="0"/>
        <w:contextualSpacing w:val="0"/>
      </w:pPr>
      <w:r>
        <w:t xml:space="preserve">It will be at the discretion of the player’s Association/Zone </w:t>
      </w:r>
      <w:r w:rsidR="00A51B64">
        <w:t>if a</w:t>
      </w:r>
      <w:r w:rsidR="002D7D70" w:rsidRPr="00C22949">
        <w:t xml:space="preserve">ny yellow cards </w:t>
      </w:r>
      <w:r w:rsidR="002B1489">
        <w:t xml:space="preserve">or </w:t>
      </w:r>
      <w:r>
        <w:t xml:space="preserve">match suspension </w:t>
      </w:r>
      <w:r w:rsidR="002D7D70" w:rsidRPr="00C22949">
        <w:t xml:space="preserve">that are accrued during the State </w:t>
      </w:r>
      <w:r w:rsidR="002D7D70">
        <w:t>Carnival</w:t>
      </w:r>
      <w:r w:rsidR="00A51B64">
        <w:t xml:space="preserve"> </w:t>
      </w:r>
      <w:r w:rsidR="002D7D70" w:rsidRPr="00C22949">
        <w:t>carry over into the</w:t>
      </w:r>
      <w:r w:rsidR="00524B35">
        <w:t xml:space="preserve">ir </w:t>
      </w:r>
      <w:r w:rsidR="0077268F">
        <w:t>regular club.</w:t>
      </w:r>
    </w:p>
    <w:p w14:paraId="2FCE7734" w14:textId="1EBFC941" w:rsidR="00671F50" w:rsidRDefault="00671F50" w:rsidP="00C22949">
      <w:pPr>
        <w:pStyle w:val="ListParagraph"/>
        <w:spacing w:after="120" w:line="240" w:lineRule="auto"/>
        <w:contextualSpacing w:val="0"/>
      </w:pPr>
    </w:p>
    <w:p w14:paraId="2469B56D" w14:textId="77777777" w:rsidR="00671F50" w:rsidRPr="00BE0DE3" w:rsidRDefault="00671F50" w:rsidP="00671F50">
      <w:pPr>
        <w:pStyle w:val="NoSpacing"/>
        <w:jc w:val="both"/>
        <w:rPr>
          <w:sz w:val="24"/>
          <w:szCs w:val="24"/>
        </w:rPr>
      </w:pPr>
    </w:p>
    <w:p w14:paraId="6DB87A9F" w14:textId="32B698BC" w:rsidR="005A6E89" w:rsidRDefault="005A6E89" w:rsidP="005A6E89">
      <w:pPr>
        <w:pStyle w:val="Heading1"/>
      </w:pPr>
      <w:bookmarkStart w:id="16" w:name="_Toc126309380"/>
      <w:r w:rsidRPr="008468CB">
        <w:t xml:space="preserve">Timeline for </w:t>
      </w:r>
      <w:r>
        <w:t>Zone</w:t>
      </w:r>
      <w:r w:rsidR="00B44063">
        <w:t>/Association</w:t>
      </w:r>
      <w:r>
        <w:t xml:space="preserve"> </w:t>
      </w:r>
      <w:r w:rsidR="000455FF">
        <w:t>nominations</w:t>
      </w:r>
      <w:r w:rsidR="002B4477">
        <w:t xml:space="preserve"> and payments</w:t>
      </w:r>
      <w:bookmarkEnd w:id="16"/>
    </w:p>
    <w:p w14:paraId="5945292F" w14:textId="77777777" w:rsidR="005A6E89" w:rsidRPr="00F3594D" w:rsidRDefault="005A6E89" w:rsidP="005A6E89"/>
    <w:tbl>
      <w:tblPr>
        <w:tblStyle w:val="TableGrid"/>
        <w:tblW w:w="0" w:type="auto"/>
        <w:tblInd w:w="720" w:type="dxa"/>
        <w:tblLook w:val="04A0" w:firstRow="1" w:lastRow="0" w:firstColumn="1" w:lastColumn="0" w:noHBand="0" w:noVBand="1"/>
      </w:tblPr>
      <w:tblGrid>
        <w:gridCol w:w="2110"/>
        <w:gridCol w:w="6186"/>
      </w:tblGrid>
      <w:tr w:rsidR="005D6F65" w14:paraId="4B3357A4" w14:textId="77777777" w:rsidTr="5A715550">
        <w:tc>
          <w:tcPr>
            <w:tcW w:w="2110" w:type="dxa"/>
            <w:shd w:val="clear" w:color="auto" w:fill="BFBFBF" w:themeFill="background1" w:themeFillShade="BF"/>
          </w:tcPr>
          <w:p w14:paraId="72E9772F" w14:textId="76DE9D9F" w:rsidR="00511AFE" w:rsidRDefault="005A3DB0" w:rsidP="009968B6">
            <w:pPr>
              <w:pStyle w:val="ListParagraph"/>
              <w:spacing w:after="120" w:line="240" w:lineRule="auto"/>
              <w:ind w:left="0"/>
              <w:contextualSpacing w:val="0"/>
              <w:jc w:val="center"/>
            </w:pPr>
            <w:r>
              <w:t>D</w:t>
            </w:r>
            <w:r w:rsidR="00100379">
              <w:t>ATE</w:t>
            </w:r>
          </w:p>
        </w:tc>
        <w:tc>
          <w:tcPr>
            <w:tcW w:w="6186" w:type="dxa"/>
            <w:shd w:val="clear" w:color="auto" w:fill="BFBFBF" w:themeFill="background1" w:themeFillShade="BF"/>
          </w:tcPr>
          <w:p w14:paraId="018E4D2D" w14:textId="4425B667" w:rsidR="00511AFE" w:rsidRDefault="005D6F65" w:rsidP="009968B6">
            <w:pPr>
              <w:pStyle w:val="ListParagraph"/>
              <w:spacing w:after="120" w:line="240" w:lineRule="auto"/>
              <w:ind w:left="0"/>
              <w:contextualSpacing w:val="0"/>
              <w:jc w:val="center"/>
            </w:pPr>
            <w:r>
              <w:t>DESCRIPTION</w:t>
            </w:r>
          </w:p>
        </w:tc>
      </w:tr>
      <w:tr w:rsidR="005D6F65" w14:paraId="1EF3C207" w14:textId="77777777" w:rsidTr="5A715550">
        <w:tc>
          <w:tcPr>
            <w:tcW w:w="2110" w:type="dxa"/>
          </w:tcPr>
          <w:p w14:paraId="0BB61370" w14:textId="2B996E90" w:rsidR="00511AFE" w:rsidRDefault="005D6F65" w:rsidP="00C22949">
            <w:pPr>
              <w:pStyle w:val="ListParagraph"/>
              <w:spacing w:after="120" w:line="240" w:lineRule="auto"/>
              <w:ind w:left="0"/>
              <w:contextualSpacing w:val="0"/>
            </w:pPr>
            <w:r>
              <w:t>3</w:t>
            </w:r>
            <w:r w:rsidRPr="005D6F65">
              <w:rPr>
                <w:vertAlign w:val="superscript"/>
              </w:rPr>
              <w:t>rd</w:t>
            </w:r>
            <w:r>
              <w:t xml:space="preserve"> Feb</w:t>
            </w:r>
            <w:r w:rsidR="007E6C86">
              <w:t>ruary</w:t>
            </w:r>
            <w:r>
              <w:t xml:space="preserve"> 2023</w:t>
            </w:r>
          </w:p>
        </w:tc>
        <w:tc>
          <w:tcPr>
            <w:tcW w:w="6186" w:type="dxa"/>
          </w:tcPr>
          <w:p w14:paraId="63145AFF" w14:textId="4506F28F" w:rsidR="00511AFE" w:rsidRDefault="008F1777" w:rsidP="00C22949">
            <w:pPr>
              <w:pStyle w:val="ListParagraph"/>
              <w:spacing w:after="120" w:line="240" w:lineRule="auto"/>
              <w:ind w:left="0"/>
              <w:contextualSpacing w:val="0"/>
            </w:pPr>
            <w:r>
              <w:t>Expression of Interest and Nomination Form Sent</w:t>
            </w:r>
          </w:p>
        </w:tc>
      </w:tr>
      <w:tr w:rsidR="005D6F65" w14:paraId="4FA376C4" w14:textId="77777777" w:rsidTr="5A715550">
        <w:tc>
          <w:tcPr>
            <w:tcW w:w="2110" w:type="dxa"/>
          </w:tcPr>
          <w:p w14:paraId="086754C6" w14:textId="63B3AFA1" w:rsidR="00511AFE" w:rsidRDefault="11618ACE" w:rsidP="5A715550">
            <w:pPr>
              <w:pStyle w:val="ListParagraph"/>
              <w:spacing w:after="120" w:line="240" w:lineRule="auto"/>
              <w:ind w:left="0"/>
            </w:pPr>
            <w:r>
              <w:t>24</w:t>
            </w:r>
            <w:r w:rsidRPr="5A715550">
              <w:rPr>
                <w:vertAlign w:val="superscript"/>
              </w:rPr>
              <w:t>th</w:t>
            </w:r>
            <w:r>
              <w:t xml:space="preserve"> F</w:t>
            </w:r>
            <w:r w:rsidR="4C4E5427">
              <w:t>eb</w:t>
            </w:r>
            <w:r w:rsidR="2093DE0E">
              <w:t>ruary</w:t>
            </w:r>
            <w:r w:rsidR="4C4E5427">
              <w:t xml:space="preserve"> 2023</w:t>
            </w:r>
          </w:p>
        </w:tc>
        <w:tc>
          <w:tcPr>
            <w:tcW w:w="6186" w:type="dxa"/>
          </w:tcPr>
          <w:p w14:paraId="7F2BD551" w14:textId="2D5B57B1" w:rsidR="00511AFE" w:rsidRDefault="007E10F5" w:rsidP="00C22949">
            <w:pPr>
              <w:pStyle w:val="ListParagraph"/>
              <w:spacing w:after="120" w:line="240" w:lineRule="auto"/>
              <w:ind w:left="0"/>
              <w:contextualSpacing w:val="0"/>
            </w:pPr>
            <w:r>
              <w:t>Expression of Interest Closes</w:t>
            </w:r>
          </w:p>
        </w:tc>
      </w:tr>
      <w:tr w:rsidR="005D6F65" w14:paraId="7B167903" w14:textId="77777777" w:rsidTr="5A715550">
        <w:tc>
          <w:tcPr>
            <w:tcW w:w="2110" w:type="dxa"/>
          </w:tcPr>
          <w:p w14:paraId="4D101E3C" w14:textId="6A166E57" w:rsidR="00511AFE" w:rsidRDefault="762798FE" w:rsidP="5A715550">
            <w:pPr>
              <w:pStyle w:val="ListParagraph"/>
              <w:spacing w:after="120" w:line="240" w:lineRule="auto"/>
              <w:ind w:left="0"/>
            </w:pPr>
            <w:r>
              <w:t>31</w:t>
            </w:r>
            <w:r w:rsidRPr="5A715550">
              <w:rPr>
                <w:vertAlign w:val="superscript"/>
              </w:rPr>
              <w:t>st</w:t>
            </w:r>
            <w:r>
              <w:t xml:space="preserve"> </w:t>
            </w:r>
            <w:r w:rsidR="5FC32D28">
              <w:t>March</w:t>
            </w:r>
            <w:r w:rsidR="121EB5C1">
              <w:t xml:space="preserve"> 2023</w:t>
            </w:r>
          </w:p>
        </w:tc>
        <w:tc>
          <w:tcPr>
            <w:tcW w:w="6186" w:type="dxa"/>
          </w:tcPr>
          <w:p w14:paraId="7207019C" w14:textId="77777777" w:rsidR="00511AFE" w:rsidRDefault="00E11700" w:rsidP="00C22949">
            <w:pPr>
              <w:pStyle w:val="ListParagraph"/>
              <w:spacing w:after="120" w:line="240" w:lineRule="auto"/>
              <w:ind w:left="0"/>
              <w:contextualSpacing w:val="0"/>
            </w:pPr>
            <w:r>
              <w:t>Team Nomination Closes</w:t>
            </w:r>
          </w:p>
          <w:p w14:paraId="7E64C640" w14:textId="5E2E1252" w:rsidR="00D87AD4" w:rsidRDefault="00D87AD4" w:rsidP="00C22949">
            <w:pPr>
              <w:pStyle w:val="ListParagraph"/>
              <w:spacing w:after="120" w:line="240" w:lineRule="auto"/>
              <w:ind w:left="0"/>
              <w:contextualSpacing w:val="0"/>
            </w:pPr>
            <w:r>
              <w:t xml:space="preserve">25% </w:t>
            </w:r>
            <w:proofErr w:type="spellStart"/>
            <w:proofErr w:type="gramStart"/>
            <w:r w:rsidR="00AE4908">
              <w:t>Non Refundable</w:t>
            </w:r>
            <w:proofErr w:type="spellEnd"/>
            <w:proofErr w:type="gramEnd"/>
            <w:r w:rsidR="00AE4908">
              <w:t xml:space="preserve"> </w:t>
            </w:r>
            <w:r>
              <w:t>deposit of team Nominations due</w:t>
            </w:r>
          </w:p>
        </w:tc>
      </w:tr>
      <w:tr w:rsidR="005D6F65" w14:paraId="0F49BEF9" w14:textId="77777777" w:rsidTr="5A715550">
        <w:tc>
          <w:tcPr>
            <w:tcW w:w="2110" w:type="dxa"/>
          </w:tcPr>
          <w:p w14:paraId="282D5A5B" w14:textId="40FE0AAF" w:rsidR="00511AFE" w:rsidRDefault="3F3178EC" w:rsidP="5A715550">
            <w:pPr>
              <w:pStyle w:val="ListParagraph"/>
              <w:spacing w:after="120" w:line="240" w:lineRule="auto"/>
              <w:ind w:left="0"/>
            </w:pPr>
            <w:r>
              <w:t>14</w:t>
            </w:r>
            <w:r w:rsidRPr="5A715550">
              <w:rPr>
                <w:vertAlign w:val="superscript"/>
              </w:rPr>
              <w:t>th</w:t>
            </w:r>
            <w:r>
              <w:t xml:space="preserve"> A</w:t>
            </w:r>
            <w:r w:rsidR="491588C3">
              <w:t>pril 2023</w:t>
            </w:r>
          </w:p>
        </w:tc>
        <w:tc>
          <w:tcPr>
            <w:tcW w:w="6186" w:type="dxa"/>
          </w:tcPr>
          <w:p w14:paraId="6EF02F0C" w14:textId="4A925036" w:rsidR="00511AFE" w:rsidRDefault="00050989" w:rsidP="00C22949">
            <w:pPr>
              <w:pStyle w:val="ListParagraph"/>
              <w:spacing w:after="120" w:line="240" w:lineRule="auto"/>
              <w:ind w:left="0"/>
              <w:contextualSpacing w:val="0"/>
            </w:pPr>
            <w:r>
              <w:t>Full Amount due for team Nominations</w:t>
            </w:r>
          </w:p>
        </w:tc>
      </w:tr>
      <w:tr w:rsidR="005D6F65" w14:paraId="424AD136" w14:textId="77777777" w:rsidTr="5A715550">
        <w:tc>
          <w:tcPr>
            <w:tcW w:w="2110" w:type="dxa"/>
          </w:tcPr>
          <w:p w14:paraId="1B30013E" w14:textId="77777777" w:rsidR="00511AFE" w:rsidRDefault="00511AFE" w:rsidP="00C22949">
            <w:pPr>
              <w:pStyle w:val="ListParagraph"/>
              <w:spacing w:after="120" w:line="240" w:lineRule="auto"/>
              <w:ind w:left="0"/>
              <w:contextualSpacing w:val="0"/>
            </w:pPr>
          </w:p>
        </w:tc>
        <w:tc>
          <w:tcPr>
            <w:tcW w:w="6186" w:type="dxa"/>
          </w:tcPr>
          <w:p w14:paraId="1BAC7680" w14:textId="416AC361" w:rsidR="00511AFE" w:rsidRDefault="008E1DB3" w:rsidP="00C22949">
            <w:pPr>
              <w:pStyle w:val="ListParagraph"/>
              <w:spacing w:after="120" w:line="240" w:lineRule="auto"/>
              <w:ind w:left="0"/>
              <w:contextualSpacing w:val="0"/>
            </w:pPr>
            <w:r>
              <w:t xml:space="preserve">Draw </w:t>
            </w:r>
            <w:r w:rsidR="00D9449C">
              <w:t xml:space="preserve">and Photo Schedule Completed </w:t>
            </w:r>
          </w:p>
        </w:tc>
      </w:tr>
    </w:tbl>
    <w:p w14:paraId="3E988167" w14:textId="253AD819" w:rsidR="00671F50" w:rsidRDefault="00671F50" w:rsidP="00C22949">
      <w:pPr>
        <w:pStyle w:val="ListParagraph"/>
        <w:spacing w:after="120" w:line="240" w:lineRule="auto"/>
        <w:contextualSpacing w:val="0"/>
      </w:pPr>
    </w:p>
    <w:p w14:paraId="5D8101B6" w14:textId="77777777" w:rsidR="00D1671E" w:rsidRDefault="00D1671E" w:rsidP="00D1671E">
      <w:pPr>
        <w:pStyle w:val="Heading1"/>
        <w:numPr>
          <w:ilvl w:val="0"/>
          <w:numId w:val="0"/>
        </w:numPr>
        <w:ind w:left="709"/>
      </w:pPr>
    </w:p>
    <w:sectPr w:rsidR="00D1671E" w:rsidSect="00D55369">
      <w:footerReference w:type="default" r:id="rId15"/>
      <w:footerReference w:type="first" r:id="rId16"/>
      <w:pgSz w:w="11906" w:h="16838"/>
      <w:pgMar w:top="1135" w:right="1440" w:bottom="993" w:left="1440" w:header="708" w:footer="3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556A" w14:textId="77777777" w:rsidR="009F292C" w:rsidRDefault="009F292C" w:rsidP="00027F26">
      <w:r>
        <w:separator/>
      </w:r>
    </w:p>
  </w:endnote>
  <w:endnote w:type="continuationSeparator" w:id="0">
    <w:p w14:paraId="143A609A" w14:textId="77777777" w:rsidR="009F292C" w:rsidRDefault="009F292C" w:rsidP="00027F26">
      <w:r>
        <w:continuationSeparator/>
      </w:r>
    </w:p>
  </w:endnote>
  <w:endnote w:type="continuationNotice" w:id="1">
    <w:p w14:paraId="620B0404" w14:textId="77777777" w:rsidR="009F292C" w:rsidRDefault="009F2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AF31" w14:textId="3087C621" w:rsidR="000205C4" w:rsidRPr="00326DBD" w:rsidRDefault="000205C4" w:rsidP="00326DB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2B8B" w14:textId="07532BF9" w:rsidR="000205C4" w:rsidRPr="00326DBD" w:rsidRDefault="000205C4" w:rsidP="00326D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9D9B" w14:textId="71AFBCB7" w:rsidR="00D55369" w:rsidRPr="00326DBD" w:rsidRDefault="00D55369" w:rsidP="00326DB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F658B9">
      <w:rPr>
        <w:b/>
        <w:bC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DE71" w14:textId="44539E95" w:rsidR="00D55369" w:rsidRPr="00326DBD" w:rsidRDefault="00D55369" w:rsidP="00326DB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A809" w14:textId="77777777" w:rsidR="009F292C" w:rsidRDefault="009F292C" w:rsidP="00027F26">
      <w:r>
        <w:separator/>
      </w:r>
    </w:p>
  </w:footnote>
  <w:footnote w:type="continuationSeparator" w:id="0">
    <w:p w14:paraId="0A2A7D32" w14:textId="77777777" w:rsidR="009F292C" w:rsidRDefault="009F292C" w:rsidP="00027F26">
      <w:r>
        <w:continuationSeparator/>
      </w:r>
    </w:p>
  </w:footnote>
  <w:footnote w:type="continuationNotice" w:id="1">
    <w:p w14:paraId="0AFF32EE" w14:textId="77777777" w:rsidR="009F292C" w:rsidRDefault="009F29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D0F"/>
    <w:multiLevelType w:val="hybridMultilevel"/>
    <w:tmpl w:val="04FA544A"/>
    <w:lvl w:ilvl="0" w:tplc="5F1081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1A78"/>
    <w:multiLevelType w:val="hybridMultilevel"/>
    <w:tmpl w:val="66C29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33223"/>
    <w:multiLevelType w:val="hybridMultilevel"/>
    <w:tmpl w:val="2CC4A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004DC"/>
    <w:multiLevelType w:val="hybridMultilevel"/>
    <w:tmpl w:val="212014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06B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CF5635"/>
    <w:multiLevelType w:val="hybridMultilevel"/>
    <w:tmpl w:val="417CB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795F0E"/>
    <w:multiLevelType w:val="hybridMultilevel"/>
    <w:tmpl w:val="B9FA3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691548"/>
    <w:multiLevelType w:val="hybridMultilevel"/>
    <w:tmpl w:val="46D2515E"/>
    <w:lvl w:ilvl="0" w:tplc="24787BA0">
      <w:start w:val="2"/>
      <w:numFmt w:val="lowerRoman"/>
      <w:lvlText w:val="(%1)"/>
      <w:lvlJc w:val="left"/>
      <w:pPr>
        <w:tabs>
          <w:tab w:val="num" w:pos="1850"/>
        </w:tabs>
        <w:ind w:left="18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D261A3"/>
    <w:multiLevelType w:val="hybridMultilevel"/>
    <w:tmpl w:val="029ED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8655B2"/>
    <w:multiLevelType w:val="multilevel"/>
    <w:tmpl w:val="C14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A4866"/>
    <w:multiLevelType w:val="hybridMultilevel"/>
    <w:tmpl w:val="070A6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4C6DAE"/>
    <w:multiLevelType w:val="hybridMultilevel"/>
    <w:tmpl w:val="FF529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04368B"/>
    <w:multiLevelType w:val="hybridMultilevel"/>
    <w:tmpl w:val="4F4C9ADC"/>
    <w:lvl w:ilvl="0" w:tplc="0C09000B">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3" w15:restartNumberingAfterBreak="0">
    <w:nsid w:val="22571AEA"/>
    <w:multiLevelType w:val="hybridMultilevel"/>
    <w:tmpl w:val="68D67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9A4FFA"/>
    <w:multiLevelType w:val="multilevel"/>
    <w:tmpl w:val="B1AE128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D9056A"/>
    <w:multiLevelType w:val="hybridMultilevel"/>
    <w:tmpl w:val="C85850C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844FD"/>
    <w:multiLevelType w:val="hybridMultilevel"/>
    <w:tmpl w:val="4E6AA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F959DC"/>
    <w:multiLevelType w:val="hybridMultilevel"/>
    <w:tmpl w:val="4520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734ED"/>
    <w:multiLevelType w:val="multilevel"/>
    <w:tmpl w:val="7736C440"/>
    <w:lvl w:ilvl="0">
      <w:start w:val="1"/>
      <w:numFmt w:val="decimal"/>
      <w:pStyle w:val="Heading1"/>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684CCF"/>
    <w:multiLevelType w:val="hybridMultilevel"/>
    <w:tmpl w:val="417CB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C6C3D"/>
    <w:multiLevelType w:val="hybridMultilevel"/>
    <w:tmpl w:val="6BA29CD0"/>
    <w:lvl w:ilvl="0" w:tplc="09B4AAF8">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A7B13C7"/>
    <w:multiLevelType w:val="hybridMultilevel"/>
    <w:tmpl w:val="D8C0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1D1C7E"/>
    <w:multiLevelType w:val="hybridMultilevel"/>
    <w:tmpl w:val="6D42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96FBC"/>
    <w:multiLevelType w:val="hybridMultilevel"/>
    <w:tmpl w:val="52D665D2"/>
    <w:lvl w:ilvl="0" w:tplc="D5F82F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ED4012"/>
    <w:multiLevelType w:val="hybridMultilevel"/>
    <w:tmpl w:val="769A8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7527A"/>
    <w:multiLevelType w:val="hybridMultilevel"/>
    <w:tmpl w:val="A32A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3124B3"/>
    <w:multiLevelType w:val="hybridMultilevel"/>
    <w:tmpl w:val="6C12717E"/>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5B82FB3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BE6E27"/>
    <w:multiLevelType w:val="hybridMultilevel"/>
    <w:tmpl w:val="25908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82D48"/>
    <w:multiLevelType w:val="hybridMultilevel"/>
    <w:tmpl w:val="9FAE3E2A"/>
    <w:lvl w:ilvl="0" w:tplc="96F608B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60974059"/>
    <w:multiLevelType w:val="hybridMultilevel"/>
    <w:tmpl w:val="29261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526A32"/>
    <w:multiLevelType w:val="hybridMultilevel"/>
    <w:tmpl w:val="F07077B0"/>
    <w:lvl w:ilvl="0" w:tplc="0C090019">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64DA3A60"/>
    <w:multiLevelType w:val="hybridMultilevel"/>
    <w:tmpl w:val="45983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340136"/>
    <w:multiLevelType w:val="hybridMultilevel"/>
    <w:tmpl w:val="2EDE5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534900"/>
    <w:multiLevelType w:val="hybridMultilevel"/>
    <w:tmpl w:val="A6D6EF7C"/>
    <w:lvl w:ilvl="0" w:tplc="0C09000B">
      <w:start w:val="1"/>
      <w:numFmt w:val="bullet"/>
      <w:lvlText w:val=""/>
      <w:lvlJc w:val="left"/>
      <w:pPr>
        <w:ind w:left="1353"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4594B"/>
    <w:multiLevelType w:val="hybridMultilevel"/>
    <w:tmpl w:val="B36EF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9771F0"/>
    <w:multiLevelType w:val="hybridMultilevel"/>
    <w:tmpl w:val="C70495FA"/>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7AB4F203"/>
    <w:multiLevelType w:val="hybridMultilevel"/>
    <w:tmpl w:val="684CA9BA"/>
    <w:lvl w:ilvl="0" w:tplc="C142A466">
      <w:start w:val="1"/>
      <w:numFmt w:val="decimal"/>
      <w:lvlText w:val="%1."/>
      <w:lvlJc w:val="left"/>
      <w:pPr>
        <w:ind w:left="720" w:hanging="360"/>
      </w:pPr>
    </w:lvl>
    <w:lvl w:ilvl="1" w:tplc="88FA86D6">
      <w:start w:val="1"/>
      <w:numFmt w:val="lowerLetter"/>
      <w:lvlText w:val="%2."/>
      <w:lvlJc w:val="left"/>
      <w:pPr>
        <w:ind w:left="1440" w:hanging="360"/>
      </w:pPr>
    </w:lvl>
    <w:lvl w:ilvl="2" w:tplc="345C1114">
      <w:start w:val="1"/>
      <w:numFmt w:val="lowerRoman"/>
      <w:lvlText w:val="%3."/>
      <w:lvlJc w:val="right"/>
      <w:pPr>
        <w:ind w:left="2160" w:hanging="180"/>
      </w:pPr>
    </w:lvl>
    <w:lvl w:ilvl="3" w:tplc="82DA8CB4">
      <w:start w:val="1"/>
      <w:numFmt w:val="decimal"/>
      <w:lvlText w:val="%4."/>
      <w:lvlJc w:val="left"/>
      <w:pPr>
        <w:ind w:left="2880" w:hanging="360"/>
      </w:pPr>
    </w:lvl>
    <w:lvl w:ilvl="4" w:tplc="74D48464">
      <w:start w:val="1"/>
      <w:numFmt w:val="lowerLetter"/>
      <w:lvlText w:val="%5."/>
      <w:lvlJc w:val="left"/>
      <w:pPr>
        <w:ind w:left="3600" w:hanging="360"/>
      </w:pPr>
    </w:lvl>
    <w:lvl w:ilvl="5" w:tplc="98B61AFE">
      <w:start w:val="1"/>
      <w:numFmt w:val="lowerRoman"/>
      <w:lvlText w:val="%6."/>
      <w:lvlJc w:val="right"/>
      <w:pPr>
        <w:ind w:left="4320" w:hanging="180"/>
      </w:pPr>
    </w:lvl>
    <w:lvl w:ilvl="6" w:tplc="00982ECA">
      <w:start w:val="1"/>
      <w:numFmt w:val="decimal"/>
      <w:lvlText w:val="%7."/>
      <w:lvlJc w:val="left"/>
      <w:pPr>
        <w:ind w:left="5040" w:hanging="360"/>
      </w:pPr>
    </w:lvl>
    <w:lvl w:ilvl="7" w:tplc="634AACB4">
      <w:start w:val="1"/>
      <w:numFmt w:val="lowerLetter"/>
      <w:lvlText w:val="%8."/>
      <w:lvlJc w:val="left"/>
      <w:pPr>
        <w:ind w:left="5760" w:hanging="360"/>
      </w:pPr>
    </w:lvl>
    <w:lvl w:ilvl="8" w:tplc="FF5873D4">
      <w:start w:val="1"/>
      <w:numFmt w:val="lowerRoman"/>
      <w:lvlText w:val="%9."/>
      <w:lvlJc w:val="right"/>
      <w:pPr>
        <w:ind w:left="6480" w:hanging="180"/>
      </w:pPr>
    </w:lvl>
  </w:abstractNum>
  <w:abstractNum w:abstractNumId="37" w15:restartNumberingAfterBreak="0">
    <w:nsid w:val="7B3B5844"/>
    <w:multiLevelType w:val="hybridMultilevel"/>
    <w:tmpl w:val="E1980348"/>
    <w:lvl w:ilvl="0" w:tplc="781C3C76">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CB7478F"/>
    <w:multiLevelType w:val="hybridMultilevel"/>
    <w:tmpl w:val="F4726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7318841">
    <w:abstractNumId w:val="36"/>
  </w:num>
  <w:num w:numId="2" w16cid:durableId="945844566">
    <w:abstractNumId w:val="4"/>
  </w:num>
  <w:num w:numId="3" w16cid:durableId="1549342355">
    <w:abstractNumId w:val="34"/>
  </w:num>
  <w:num w:numId="4" w16cid:durableId="406415028">
    <w:abstractNumId w:val="5"/>
  </w:num>
  <w:num w:numId="5" w16cid:durableId="1971275840">
    <w:abstractNumId w:val="2"/>
  </w:num>
  <w:num w:numId="6" w16cid:durableId="1598368422">
    <w:abstractNumId w:val="11"/>
  </w:num>
  <w:num w:numId="7" w16cid:durableId="374816295">
    <w:abstractNumId w:val="18"/>
  </w:num>
  <w:num w:numId="8" w16cid:durableId="1227956214">
    <w:abstractNumId w:val="14"/>
  </w:num>
  <w:num w:numId="9" w16cid:durableId="1958874544">
    <w:abstractNumId w:val="26"/>
  </w:num>
  <w:num w:numId="10" w16cid:durableId="220606013">
    <w:abstractNumId w:val="8"/>
  </w:num>
  <w:num w:numId="11" w16cid:durableId="1476753558">
    <w:abstractNumId w:val="16"/>
  </w:num>
  <w:num w:numId="12" w16cid:durableId="71856762">
    <w:abstractNumId w:val="35"/>
  </w:num>
  <w:num w:numId="13" w16cid:durableId="1398238666">
    <w:abstractNumId w:val="13"/>
  </w:num>
  <w:num w:numId="14" w16cid:durableId="948010317">
    <w:abstractNumId w:val="25"/>
  </w:num>
  <w:num w:numId="15" w16cid:durableId="670714492">
    <w:abstractNumId w:val="22"/>
  </w:num>
  <w:num w:numId="16" w16cid:durableId="1613706938">
    <w:abstractNumId w:val="6"/>
  </w:num>
  <w:num w:numId="17" w16cid:durableId="11009516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9087311">
    <w:abstractNumId w:val="7"/>
  </w:num>
  <w:num w:numId="19" w16cid:durableId="748621675">
    <w:abstractNumId w:val="17"/>
  </w:num>
  <w:num w:numId="20" w16cid:durableId="2116436686">
    <w:abstractNumId w:val="24"/>
  </w:num>
  <w:num w:numId="21" w16cid:durableId="493297627">
    <w:abstractNumId w:val="27"/>
  </w:num>
  <w:num w:numId="22" w16cid:durableId="1249996662">
    <w:abstractNumId w:val="38"/>
  </w:num>
  <w:num w:numId="23" w16cid:durableId="451903155">
    <w:abstractNumId w:val="3"/>
  </w:num>
  <w:num w:numId="24" w16cid:durableId="1586261360">
    <w:abstractNumId w:val="1"/>
  </w:num>
  <w:num w:numId="25" w16cid:durableId="654070052">
    <w:abstractNumId w:val="1"/>
  </w:num>
  <w:num w:numId="26" w16cid:durableId="434328712">
    <w:abstractNumId w:val="33"/>
  </w:num>
  <w:num w:numId="27" w16cid:durableId="1371760146">
    <w:abstractNumId w:val="31"/>
  </w:num>
  <w:num w:numId="28" w16cid:durableId="1820732448">
    <w:abstractNumId w:val="12"/>
  </w:num>
  <w:num w:numId="29" w16cid:durableId="1378818211">
    <w:abstractNumId w:val="19"/>
  </w:num>
  <w:num w:numId="30" w16cid:durableId="1822425869">
    <w:abstractNumId w:val="32"/>
  </w:num>
  <w:num w:numId="31" w16cid:durableId="1261722256">
    <w:abstractNumId w:val="21"/>
  </w:num>
  <w:num w:numId="32" w16cid:durableId="865020514">
    <w:abstractNumId w:val="15"/>
  </w:num>
  <w:num w:numId="33" w16cid:durableId="2096435701">
    <w:abstractNumId w:val="29"/>
  </w:num>
  <w:num w:numId="34" w16cid:durableId="1119105529">
    <w:abstractNumId w:val="23"/>
  </w:num>
  <w:num w:numId="35" w16cid:durableId="1334600618">
    <w:abstractNumId w:val="0"/>
  </w:num>
  <w:num w:numId="36" w16cid:durableId="530652730">
    <w:abstractNumId w:val="9"/>
  </w:num>
  <w:num w:numId="37" w16cid:durableId="1234851094">
    <w:abstractNumId w:val="10"/>
  </w:num>
  <w:num w:numId="38" w16cid:durableId="902183646">
    <w:abstractNumId w:val="20"/>
  </w:num>
  <w:num w:numId="39" w16cid:durableId="1579249533">
    <w:abstractNumId w:val="28"/>
  </w:num>
  <w:num w:numId="40" w16cid:durableId="485762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E"/>
    <w:rsid w:val="00004651"/>
    <w:rsid w:val="0000685E"/>
    <w:rsid w:val="00006A1A"/>
    <w:rsid w:val="000112C2"/>
    <w:rsid w:val="000205C4"/>
    <w:rsid w:val="00027F26"/>
    <w:rsid w:val="00030119"/>
    <w:rsid w:val="00031B64"/>
    <w:rsid w:val="00032788"/>
    <w:rsid w:val="0004539A"/>
    <w:rsid w:val="000455FF"/>
    <w:rsid w:val="00050989"/>
    <w:rsid w:val="00053CD4"/>
    <w:rsid w:val="00062F25"/>
    <w:rsid w:val="000747A7"/>
    <w:rsid w:val="0007660F"/>
    <w:rsid w:val="000809DD"/>
    <w:rsid w:val="00085882"/>
    <w:rsid w:val="00087D69"/>
    <w:rsid w:val="000A5F22"/>
    <w:rsid w:val="000B6407"/>
    <w:rsid w:val="000B7B5B"/>
    <w:rsid w:val="000C3ECE"/>
    <w:rsid w:val="000C55D8"/>
    <w:rsid w:val="000D41CB"/>
    <w:rsid w:val="000D4E9D"/>
    <w:rsid w:val="000E2BB0"/>
    <w:rsid w:val="000F0113"/>
    <w:rsid w:val="000F1353"/>
    <w:rsid w:val="000F21B6"/>
    <w:rsid w:val="000F4622"/>
    <w:rsid w:val="000F69BF"/>
    <w:rsid w:val="000F79C0"/>
    <w:rsid w:val="00100379"/>
    <w:rsid w:val="00106514"/>
    <w:rsid w:val="00125506"/>
    <w:rsid w:val="00125DB7"/>
    <w:rsid w:val="00131BFB"/>
    <w:rsid w:val="001330A8"/>
    <w:rsid w:val="00135DD0"/>
    <w:rsid w:val="00146290"/>
    <w:rsid w:val="00146D5B"/>
    <w:rsid w:val="00151F02"/>
    <w:rsid w:val="00155308"/>
    <w:rsid w:val="00161516"/>
    <w:rsid w:val="00164DE9"/>
    <w:rsid w:val="0017622D"/>
    <w:rsid w:val="0018098A"/>
    <w:rsid w:val="00183511"/>
    <w:rsid w:val="0018432E"/>
    <w:rsid w:val="00186329"/>
    <w:rsid w:val="00187CF9"/>
    <w:rsid w:val="001968A3"/>
    <w:rsid w:val="001B2C59"/>
    <w:rsid w:val="001B65C5"/>
    <w:rsid w:val="001C5278"/>
    <w:rsid w:val="001E001C"/>
    <w:rsid w:val="001E0CA3"/>
    <w:rsid w:val="001E2418"/>
    <w:rsid w:val="001E45B7"/>
    <w:rsid w:val="002044E6"/>
    <w:rsid w:val="00205EA0"/>
    <w:rsid w:val="0021524D"/>
    <w:rsid w:val="00215A3B"/>
    <w:rsid w:val="00223CFC"/>
    <w:rsid w:val="00224010"/>
    <w:rsid w:val="00224C66"/>
    <w:rsid w:val="002263D5"/>
    <w:rsid w:val="002317F3"/>
    <w:rsid w:val="00234526"/>
    <w:rsid w:val="002362D9"/>
    <w:rsid w:val="002363C3"/>
    <w:rsid w:val="00241F0A"/>
    <w:rsid w:val="00274121"/>
    <w:rsid w:val="00274CFE"/>
    <w:rsid w:val="002829FB"/>
    <w:rsid w:val="00285192"/>
    <w:rsid w:val="00290655"/>
    <w:rsid w:val="00296DF9"/>
    <w:rsid w:val="002A266B"/>
    <w:rsid w:val="002A27FC"/>
    <w:rsid w:val="002B0197"/>
    <w:rsid w:val="002B1489"/>
    <w:rsid w:val="002B4477"/>
    <w:rsid w:val="002B515F"/>
    <w:rsid w:val="002B68B6"/>
    <w:rsid w:val="002C17A8"/>
    <w:rsid w:val="002C1FAB"/>
    <w:rsid w:val="002C6B29"/>
    <w:rsid w:val="002D7D70"/>
    <w:rsid w:val="002E16B1"/>
    <w:rsid w:val="002E6991"/>
    <w:rsid w:val="002E717E"/>
    <w:rsid w:val="002F2262"/>
    <w:rsid w:val="00302EC6"/>
    <w:rsid w:val="00302FFA"/>
    <w:rsid w:val="0030487B"/>
    <w:rsid w:val="00305950"/>
    <w:rsid w:val="00307F45"/>
    <w:rsid w:val="0031015E"/>
    <w:rsid w:val="003113D5"/>
    <w:rsid w:val="003137AB"/>
    <w:rsid w:val="003165D8"/>
    <w:rsid w:val="00320A1B"/>
    <w:rsid w:val="00326895"/>
    <w:rsid w:val="00326DBD"/>
    <w:rsid w:val="00327A78"/>
    <w:rsid w:val="0033520C"/>
    <w:rsid w:val="003352DF"/>
    <w:rsid w:val="0033561B"/>
    <w:rsid w:val="003361D5"/>
    <w:rsid w:val="00336C38"/>
    <w:rsid w:val="003372EB"/>
    <w:rsid w:val="00340DF6"/>
    <w:rsid w:val="0034414E"/>
    <w:rsid w:val="00345010"/>
    <w:rsid w:val="00346743"/>
    <w:rsid w:val="00346E44"/>
    <w:rsid w:val="00352A53"/>
    <w:rsid w:val="00365D85"/>
    <w:rsid w:val="00376EE3"/>
    <w:rsid w:val="003802AC"/>
    <w:rsid w:val="003A10A0"/>
    <w:rsid w:val="003A7A30"/>
    <w:rsid w:val="003B6DD3"/>
    <w:rsid w:val="003C225D"/>
    <w:rsid w:val="003C2998"/>
    <w:rsid w:val="003C2E81"/>
    <w:rsid w:val="003D06F0"/>
    <w:rsid w:val="003D070C"/>
    <w:rsid w:val="003E627D"/>
    <w:rsid w:val="003F299D"/>
    <w:rsid w:val="003F671C"/>
    <w:rsid w:val="003F688B"/>
    <w:rsid w:val="00404AB4"/>
    <w:rsid w:val="004154B2"/>
    <w:rsid w:val="00415780"/>
    <w:rsid w:val="00416A93"/>
    <w:rsid w:val="00420B1F"/>
    <w:rsid w:val="00420D7B"/>
    <w:rsid w:val="00424317"/>
    <w:rsid w:val="004255FB"/>
    <w:rsid w:val="00426F63"/>
    <w:rsid w:val="00431437"/>
    <w:rsid w:val="0043179E"/>
    <w:rsid w:val="00435D1B"/>
    <w:rsid w:val="004468F5"/>
    <w:rsid w:val="00453A63"/>
    <w:rsid w:val="00476EE4"/>
    <w:rsid w:val="00482198"/>
    <w:rsid w:val="004842E7"/>
    <w:rsid w:val="0049385F"/>
    <w:rsid w:val="00495D61"/>
    <w:rsid w:val="004A1BE4"/>
    <w:rsid w:val="004B08CB"/>
    <w:rsid w:val="004B3D44"/>
    <w:rsid w:val="004C7407"/>
    <w:rsid w:val="004D54FC"/>
    <w:rsid w:val="00503771"/>
    <w:rsid w:val="00511AFE"/>
    <w:rsid w:val="005211EC"/>
    <w:rsid w:val="00524B35"/>
    <w:rsid w:val="0052744F"/>
    <w:rsid w:val="00531032"/>
    <w:rsid w:val="0053779C"/>
    <w:rsid w:val="00543ABA"/>
    <w:rsid w:val="00560F6F"/>
    <w:rsid w:val="005612EF"/>
    <w:rsid w:val="00564BE8"/>
    <w:rsid w:val="005665DD"/>
    <w:rsid w:val="00567708"/>
    <w:rsid w:val="005755AA"/>
    <w:rsid w:val="00582319"/>
    <w:rsid w:val="0059076C"/>
    <w:rsid w:val="005976DD"/>
    <w:rsid w:val="005A3DB0"/>
    <w:rsid w:val="005A6E89"/>
    <w:rsid w:val="005B0644"/>
    <w:rsid w:val="005B7DD1"/>
    <w:rsid w:val="005C4C9A"/>
    <w:rsid w:val="005C74D8"/>
    <w:rsid w:val="005D2A0D"/>
    <w:rsid w:val="005D612C"/>
    <w:rsid w:val="005D6D73"/>
    <w:rsid w:val="005D6F65"/>
    <w:rsid w:val="005D771C"/>
    <w:rsid w:val="005E34B1"/>
    <w:rsid w:val="005E64FB"/>
    <w:rsid w:val="005E6E4F"/>
    <w:rsid w:val="005F7691"/>
    <w:rsid w:val="00606060"/>
    <w:rsid w:val="00611627"/>
    <w:rsid w:val="00612D6A"/>
    <w:rsid w:val="00615062"/>
    <w:rsid w:val="006276F6"/>
    <w:rsid w:val="00636F65"/>
    <w:rsid w:val="00640487"/>
    <w:rsid w:val="00640B5F"/>
    <w:rsid w:val="00643AB7"/>
    <w:rsid w:val="006457A6"/>
    <w:rsid w:val="0065224E"/>
    <w:rsid w:val="006640E0"/>
    <w:rsid w:val="00671F50"/>
    <w:rsid w:val="00674186"/>
    <w:rsid w:val="00677314"/>
    <w:rsid w:val="0068605F"/>
    <w:rsid w:val="006877F9"/>
    <w:rsid w:val="0069096C"/>
    <w:rsid w:val="00697CDA"/>
    <w:rsid w:val="006A0A43"/>
    <w:rsid w:val="006A1610"/>
    <w:rsid w:val="006A6EC4"/>
    <w:rsid w:val="006B38CB"/>
    <w:rsid w:val="006C6841"/>
    <w:rsid w:val="006C6CB4"/>
    <w:rsid w:val="006D2296"/>
    <w:rsid w:val="006E301E"/>
    <w:rsid w:val="00700CFB"/>
    <w:rsid w:val="007106B1"/>
    <w:rsid w:val="0071196F"/>
    <w:rsid w:val="00713486"/>
    <w:rsid w:val="00715CD4"/>
    <w:rsid w:val="00724090"/>
    <w:rsid w:val="00725729"/>
    <w:rsid w:val="007259CA"/>
    <w:rsid w:val="007308DE"/>
    <w:rsid w:val="00732CFA"/>
    <w:rsid w:val="0073312C"/>
    <w:rsid w:val="00740A0B"/>
    <w:rsid w:val="0074313E"/>
    <w:rsid w:val="007677E9"/>
    <w:rsid w:val="0077180E"/>
    <w:rsid w:val="00771A39"/>
    <w:rsid w:val="0077268F"/>
    <w:rsid w:val="00772888"/>
    <w:rsid w:val="00776B40"/>
    <w:rsid w:val="0078005C"/>
    <w:rsid w:val="0078319C"/>
    <w:rsid w:val="0078349C"/>
    <w:rsid w:val="00783A62"/>
    <w:rsid w:val="00797FA6"/>
    <w:rsid w:val="00797FE7"/>
    <w:rsid w:val="007A4B4F"/>
    <w:rsid w:val="007B3D57"/>
    <w:rsid w:val="007C0BDD"/>
    <w:rsid w:val="007C6005"/>
    <w:rsid w:val="007D0E30"/>
    <w:rsid w:val="007D13B5"/>
    <w:rsid w:val="007D28D4"/>
    <w:rsid w:val="007D3185"/>
    <w:rsid w:val="007D6150"/>
    <w:rsid w:val="007E10F5"/>
    <w:rsid w:val="007E5D7B"/>
    <w:rsid w:val="007E6C86"/>
    <w:rsid w:val="007F52B5"/>
    <w:rsid w:val="007F60F6"/>
    <w:rsid w:val="007F7082"/>
    <w:rsid w:val="007F7B02"/>
    <w:rsid w:val="00802078"/>
    <w:rsid w:val="00834BA2"/>
    <w:rsid w:val="008352D7"/>
    <w:rsid w:val="0083798C"/>
    <w:rsid w:val="00840B14"/>
    <w:rsid w:val="00842863"/>
    <w:rsid w:val="008468CB"/>
    <w:rsid w:val="00850C89"/>
    <w:rsid w:val="008617A4"/>
    <w:rsid w:val="0086615D"/>
    <w:rsid w:val="00871D8E"/>
    <w:rsid w:val="00886264"/>
    <w:rsid w:val="00887797"/>
    <w:rsid w:val="00893755"/>
    <w:rsid w:val="00895737"/>
    <w:rsid w:val="00897005"/>
    <w:rsid w:val="008B36E7"/>
    <w:rsid w:val="008C3719"/>
    <w:rsid w:val="008C6D03"/>
    <w:rsid w:val="008C6DBC"/>
    <w:rsid w:val="008D0C4C"/>
    <w:rsid w:val="008E0845"/>
    <w:rsid w:val="008E1DB3"/>
    <w:rsid w:val="008E7834"/>
    <w:rsid w:val="008E7939"/>
    <w:rsid w:val="008F1777"/>
    <w:rsid w:val="008F2D97"/>
    <w:rsid w:val="008F60FA"/>
    <w:rsid w:val="00902127"/>
    <w:rsid w:val="00905422"/>
    <w:rsid w:val="009136AD"/>
    <w:rsid w:val="00920846"/>
    <w:rsid w:val="00920F74"/>
    <w:rsid w:val="009240EC"/>
    <w:rsid w:val="00925BA5"/>
    <w:rsid w:val="009305ED"/>
    <w:rsid w:val="00931EE7"/>
    <w:rsid w:val="00932347"/>
    <w:rsid w:val="0094519C"/>
    <w:rsid w:val="00955AB6"/>
    <w:rsid w:val="009611EE"/>
    <w:rsid w:val="00971DB8"/>
    <w:rsid w:val="00983A1E"/>
    <w:rsid w:val="009853CE"/>
    <w:rsid w:val="00985E4A"/>
    <w:rsid w:val="00992B6F"/>
    <w:rsid w:val="0099331A"/>
    <w:rsid w:val="00993630"/>
    <w:rsid w:val="009968B6"/>
    <w:rsid w:val="009B0342"/>
    <w:rsid w:val="009B24A3"/>
    <w:rsid w:val="009B6550"/>
    <w:rsid w:val="009C4116"/>
    <w:rsid w:val="009C5684"/>
    <w:rsid w:val="009C7CFE"/>
    <w:rsid w:val="009D4138"/>
    <w:rsid w:val="009D54B9"/>
    <w:rsid w:val="009D555D"/>
    <w:rsid w:val="009D6A2B"/>
    <w:rsid w:val="009E3998"/>
    <w:rsid w:val="009F292C"/>
    <w:rsid w:val="00A0363F"/>
    <w:rsid w:val="00A109B7"/>
    <w:rsid w:val="00A113EB"/>
    <w:rsid w:val="00A2520A"/>
    <w:rsid w:val="00A323DD"/>
    <w:rsid w:val="00A35196"/>
    <w:rsid w:val="00A4747B"/>
    <w:rsid w:val="00A51B64"/>
    <w:rsid w:val="00A54AC3"/>
    <w:rsid w:val="00A66304"/>
    <w:rsid w:val="00A702CB"/>
    <w:rsid w:val="00A72E33"/>
    <w:rsid w:val="00AB7C4B"/>
    <w:rsid w:val="00AC3FB7"/>
    <w:rsid w:val="00AE2CF3"/>
    <w:rsid w:val="00AE4908"/>
    <w:rsid w:val="00AE6D44"/>
    <w:rsid w:val="00AE7B6E"/>
    <w:rsid w:val="00AF6EDD"/>
    <w:rsid w:val="00B10ED4"/>
    <w:rsid w:val="00B31414"/>
    <w:rsid w:val="00B36568"/>
    <w:rsid w:val="00B375A2"/>
    <w:rsid w:val="00B44063"/>
    <w:rsid w:val="00B5311A"/>
    <w:rsid w:val="00B56080"/>
    <w:rsid w:val="00B60F7C"/>
    <w:rsid w:val="00B629E7"/>
    <w:rsid w:val="00B75D2D"/>
    <w:rsid w:val="00BA4AC3"/>
    <w:rsid w:val="00BB3770"/>
    <w:rsid w:val="00BC0256"/>
    <w:rsid w:val="00BC1A70"/>
    <w:rsid w:val="00BC464D"/>
    <w:rsid w:val="00BD0A2F"/>
    <w:rsid w:val="00BD244C"/>
    <w:rsid w:val="00BD3545"/>
    <w:rsid w:val="00BD5FD4"/>
    <w:rsid w:val="00BE0DE3"/>
    <w:rsid w:val="00BE35F5"/>
    <w:rsid w:val="00BE4480"/>
    <w:rsid w:val="00BE4886"/>
    <w:rsid w:val="00BE4DA6"/>
    <w:rsid w:val="00BF2B1E"/>
    <w:rsid w:val="00BF3A43"/>
    <w:rsid w:val="00BF5FFC"/>
    <w:rsid w:val="00BF7B5C"/>
    <w:rsid w:val="00C03BA1"/>
    <w:rsid w:val="00C05B6D"/>
    <w:rsid w:val="00C12773"/>
    <w:rsid w:val="00C22949"/>
    <w:rsid w:val="00C263B9"/>
    <w:rsid w:val="00C27F00"/>
    <w:rsid w:val="00C4076F"/>
    <w:rsid w:val="00C4226D"/>
    <w:rsid w:val="00C455D5"/>
    <w:rsid w:val="00C468ED"/>
    <w:rsid w:val="00C51977"/>
    <w:rsid w:val="00C52BE5"/>
    <w:rsid w:val="00C5741F"/>
    <w:rsid w:val="00C6173D"/>
    <w:rsid w:val="00C6483B"/>
    <w:rsid w:val="00C66648"/>
    <w:rsid w:val="00C7552B"/>
    <w:rsid w:val="00C75C79"/>
    <w:rsid w:val="00CA4F1F"/>
    <w:rsid w:val="00CA7FC2"/>
    <w:rsid w:val="00CB0D1F"/>
    <w:rsid w:val="00CB1058"/>
    <w:rsid w:val="00CB1514"/>
    <w:rsid w:val="00CD0B6F"/>
    <w:rsid w:val="00CD5C22"/>
    <w:rsid w:val="00CE0A12"/>
    <w:rsid w:val="00CE1DB1"/>
    <w:rsid w:val="00CE404B"/>
    <w:rsid w:val="00CE48A9"/>
    <w:rsid w:val="00CE7DBF"/>
    <w:rsid w:val="00CF3D8B"/>
    <w:rsid w:val="00D11E49"/>
    <w:rsid w:val="00D13AE7"/>
    <w:rsid w:val="00D1671E"/>
    <w:rsid w:val="00D21886"/>
    <w:rsid w:val="00D306CD"/>
    <w:rsid w:val="00D44E13"/>
    <w:rsid w:val="00D45B61"/>
    <w:rsid w:val="00D45F54"/>
    <w:rsid w:val="00D466BE"/>
    <w:rsid w:val="00D54640"/>
    <w:rsid w:val="00D55369"/>
    <w:rsid w:val="00D76BCA"/>
    <w:rsid w:val="00D77951"/>
    <w:rsid w:val="00D81FA6"/>
    <w:rsid w:val="00D861C1"/>
    <w:rsid w:val="00D87AD4"/>
    <w:rsid w:val="00D909A0"/>
    <w:rsid w:val="00D91B06"/>
    <w:rsid w:val="00D91F29"/>
    <w:rsid w:val="00D934C1"/>
    <w:rsid w:val="00D94447"/>
    <w:rsid w:val="00D9449C"/>
    <w:rsid w:val="00D94C58"/>
    <w:rsid w:val="00D94D41"/>
    <w:rsid w:val="00D97C12"/>
    <w:rsid w:val="00D97FD6"/>
    <w:rsid w:val="00DB14FC"/>
    <w:rsid w:val="00DB7757"/>
    <w:rsid w:val="00DC2498"/>
    <w:rsid w:val="00DE0D09"/>
    <w:rsid w:val="00DE2BBA"/>
    <w:rsid w:val="00DE50C9"/>
    <w:rsid w:val="00DE60DB"/>
    <w:rsid w:val="00DE65E4"/>
    <w:rsid w:val="00DF0A3A"/>
    <w:rsid w:val="00E11700"/>
    <w:rsid w:val="00E23DA5"/>
    <w:rsid w:val="00E27D9C"/>
    <w:rsid w:val="00E433E7"/>
    <w:rsid w:val="00E45D34"/>
    <w:rsid w:val="00E47F63"/>
    <w:rsid w:val="00E526BE"/>
    <w:rsid w:val="00E57508"/>
    <w:rsid w:val="00E6072B"/>
    <w:rsid w:val="00E643D2"/>
    <w:rsid w:val="00E70CAB"/>
    <w:rsid w:val="00E72457"/>
    <w:rsid w:val="00E73FC4"/>
    <w:rsid w:val="00E827DB"/>
    <w:rsid w:val="00E949FF"/>
    <w:rsid w:val="00E958DD"/>
    <w:rsid w:val="00EA0BE1"/>
    <w:rsid w:val="00EA0F2E"/>
    <w:rsid w:val="00EA208A"/>
    <w:rsid w:val="00EA3921"/>
    <w:rsid w:val="00EA66EB"/>
    <w:rsid w:val="00EB0CC3"/>
    <w:rsid w:val="00EB6AE8"/>
    <w:rsid w:val="00EB6E46"/>
    <w:rsid w:val="00EC047C"/>
    <w:rsid w:val="00EC1A4D"/>
    <w:rsid w:val="00EC38DA"/>
    <w:rsid w:val="00EE030C"/>
    <w:rsid w:val="00EE32BF"/>
    <w:rsid w:val="00EE7B60"/>
    <w:rsid w:val="00EF1668"/>
    <w:rsid w:val="00EF31F6"/>
    <w:rsid w:val="00EF550D"/>
    <w:rsid w:val="00F106B3"/>
    <w:rsid w:val="00F11FE2"/>
    <w:rsid w:val="00F21179"/>
    <w:rsid w:val="00F25BED"/>
    <w:rsid w:val="00F27B4D"/>
    <w:rsid w:val="00F3594D"/>
    <w:rsid w:val="00F45FFB"/>
    <w:rsid w:val="00F52E9E"/>
    <w:rsid w:val="00F53F5C"/>
    <w:rsid w:val="00F624CD"/>
    <w:rsid w:val="00F658B9"/>
    <w:rsid w:val="00F670FC"/>
    <w:rsid w:val="00F859AA"/>
    <w:rsid w:val="00F92B47"/>
    <w:rsid w:val="00F93879"/>
    <w:rsid w:val="00F94F5F"/>
    <w:rsid w:val="00FA46ED"/>
    <w:rsid w:val="00FB09E6"/>
    <w:rsid w:val="00FB2C41"/>
    <w:rsid w:val="00FB4872"/>
    <w:rsid w:val="00FB525E"/>
    <w:rsid w:val="00FD4BB7"/>
    <w:rsid w:val="00FD604B"/>
    <w:rsid w:val="00FE408F"/>
    <w:rsid w:val="00FF2C51"/>
    <w:rsid w:val="00FF4276"/>
    <w:rsid w:val="00FF665E"/>
    <w:rsid w:val="02A2AE61"/>
    <w:rsid w:val="06D6ACCD"/>
    <w:rsid w:val="07053DE6"/>
    <w:rsid w:val="0C0B610C"/>
    <w:rsid w:val="0D18D2A4"/>
    <w:rsid w:val="11618ACE"/>
    <w:rsid w:val="121EB5C1"/>
    <w:rsid w:val="124CD207"/>
    <w:rsid w:val="139C0778"/>
    <w:rsid w:val="168F2185"/>
    <w:rsid w:val="2093DE0E"/>
    <w:rsid w:val="2288BC53"/>
    <w:rsid w:val="2E343F96"/>
    <w:rsid w:val="318E0D87"/>
    <w:rsid w:val="3596AC95"/>
    <w:rsid w:val="3DF74E81"/>
    <w:rsid w:val="3F3178EC"/>
    <w:rsid w:val="4421C075"/>
    <w:rsid w:val="44C58E79"/>
    <w:rsid w:val="48ACDECF"/>
    <w:rsid w:val="491588C3"/>
    <w:rsid w:val="49C7DEA8"/>
    <w:rsid w:val="4C4E5427"/>
    <w:rsid w:val="577C1ACC"/>
    <w:rsid w:val="59D9C308"/>
    <w:rsid w:val="5A715550"/>
    <w:rsid w:val="5D5C773F"/>
    <w:rsid w:val="5FC32D28"/>
    <w:rsid w:val="64BCEB05"/>
    <w:rsid w:val="697FD771"/>
    <w:rsid w:val="69CC5C54"/>
    <w:rsid w:val="6A86B969"/>
    <w:rsid w:val="6B8FA8AA"/>
    <w:rsid w:val="6C3F0C26"/>
    <w:rsid w:val="762798FE"/>
    <w:rsid w:val="78BD5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0EF97A"/>
  <w15:docId w15:val="{7B1A8269-EAB0-4909-BC9C-E904F72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37"/>
    <w:pPr>
      <w:spacing w:after="0" w:line="240" w:lineRule="auto"/>
      <w:jc w:val="both"/>
    </w:pPr>
    <w:rPr>
      <w:sz w:val="24"/>
      <w:szCs w:val="24"/>
    </w:rPr>
  </w:style>
  <w:style w:type="paragraph" w:styleId="Heading1">
    <w:name w:val="heading 1"/>
    <w:basedOn w:val="Normal"/>
    <w:next w:val="Normal"/>
    <w:link w:val="Heading1Char"/>
    <w:uiPriority w:val="9"/>
    <w:qFormat/>
    <w:rsid w:val="008468CB"/>
    <w:pPr>
      <w:keepNext/>
      <w:keepLines/>
      <w:numPr>
        <w:numId w:val="7"/>
      </w:numPr>
      <w:spacing w:before="240"/>
      <w:ind w:left="709" w:hanging="709"/>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9D4138"/>
    <w:pPr>
      <w:keepNext/>
      <w:keepLines/>
      <w:spacing w:before="40"/>
      <w:outlineLvl w:val="1"/>
    </w:pPr>
    <w:rPr>
      <w:rFonts w:ascii="Calibri" w:eastAsiaTheme="majorEastAsia" w:hAnsi="Calibri" w:cstheme="majorBidi"/>
      <w:b/>
      <w:i/>
      <w:sz w:val="28"/>
      <w:szCs w:val="26"/>
      <w:u w:val="single"/>
    </w:rPr>
  </w:style>
  <w:style w:type="paragraph" w:styleId="Heading3">
    <w:name w:val="heading 3"/>
    <w:basedOn w:val="Normal"/>
    <w:next w:val="Normal"/>
    <w:link w:val="Heading3Char"/>
    <w:uiPriority w:val="9"/>
    <w:unhideWhenUsed/>
    <w:qFormat/>
    <w:rsid w:val="0052744F"/>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30A8"/>
    <w:pPr>
      <w:pBdr>
        <w:bottom w:val="single" w:sz="4" w:space="1" w:color="auto"/>
      </w:pBdr>
      <w:spacing w:after="200"/>
      <w:contextualSpacing/>
    </w:pPr>
    <w:rPr>
      <w:rFonts w:ascii="Cambria" w:eastAsia="Times New Roman" w:hAnsi="Cambria" w:cs="Times New Roman"/>
      <w:spacing w:val="5"/>
      <w:sz w:val="28"/>
      <w:szCs w:val="28"/>
      <w:lang w:val="en-US" w:bidi="en-US"/>
    </w:rPr>
  </w:style>
  <w:style w:type="character" w:customStyle="1" w:styleId="TitleChar">
    <w:name w:val="Title Char"/>
    <w:basedOn w:val="DefaultParagraphFont"/>
    <w:link w:val="Title"/>
    <w:uiPriority w:val="10"/>
    <w:rsid w:val="001330A8"/>
    <w:rPr>
      <w:rFonts w:ascii="Cambria" w:eastAsia="Times New Roman" w:hAnsi="Cambria" w:cs="Times New Roman"/>
      <w:spacing w:val="5"/>
      <w:sz w:val="28"/>
      <w:szCs w:val="28"/>
      <w:lang w:val="en-US" w:bidi="en-US"/>
    </w:rPr>
  </w:style>
  <w:style w:type="paragraph" w:styleId="ListParagraph">
    <w:name w:val="List Paragraph"/>
    <w:basedOn w:val="Normal"/>
    <w:uiPriority w:val="34"/>
    <w:qFormat/>
    <w:rsid w:val="001330A8"/>
    <w:pPr>
      <w:spacing w:after="200" w:line="276" w:lineRule="auto"/>
      <w:ind w:left="720"/>
      <w:contextualSpacing/>
    </w:pPr>
    <w:rPr>
      <w:rFonts w:ascii="Calibri" w:eastAsia="Times New Roman" w:hAnsi="Calibri" w:cs="Times New Roman"/>
      <w:lang w:val="en-US" w:bidi="en-US"/>
    </w:rPr>
  </w:style>
  <w:style w:type="character" w:customStyle="1" w:styleId="Heading1Char">
    <w:name w:val="Heading 1 Char"/>
    <w:basedOn w:val="DefaultParagraphFont"/>
    <w:link w:val="Heading1"/>
    <w:uiPriority w:val="9"/>
    <w:rsid w:val="008468CB"/>
    <w:rPr>
      <w:rFonts w:eastAsiaTheme="majorEastAsia" w:cstheme="majorBidi"/>
      <w:b/>
      <w:sz w:val="32"/>
      <w:szCs w:val="32"/>
      <w:u w:val="single"/>
    </w:rPr>
  </w:style>
  <w:style w:type="paragraph" w:styleId="TOCHeading">
    <w:name w:val="TOC Heading"/>
    <w:basedOn w:val="Heading1"/>
    <w:next w:val="Normal"/>
    <w:uiPriority w:val="39"/>
    <w:unhideWhenUsed/>
    <w:qFormat/>
    <w:rsid w:val="001330A8"/>
    <w:pPr>
      <w:outlineLvl w:val="9"/>
    </w:pPr>
    <w:rPr>
      <w:lang w:val="en-US"/>
    </w:rPr>
  </w:style>
  <w:style w:type="paragraph" w:styleId="TOC1">
    <w:name w:val="toc 1"/>
    <w:basedOn w:val="Normal"/>
    <w:next w:val="Normal"/>
    <w:autoRedefine/>
    <w:uiPriority w:val="39"/>
    <w:unhideWhenUsed/>
    <w:rsid w:val="007B3D57"/>
    <w:pPr>
      <w:tabs>
        <w:tab w:val="left" w:pos="440"/>
        <w:tab w:val="right" w:leader="dot" w:pos="9016"/>
      </w:tabs>
      <w:spacing w:after="100"/>
    </w:pPr>
  </w:style>
  <w:style w:type="character" w:styleId="Hyperlink">
    <w:name w:val="Hyperlink"/>
    <w:basedOn w:val="DefaultParagraphFont"/>
    <w:uiPriority w:val="99"/>
    <w:unhideWhenUsed/>
    <w:rsid w:val="00F859AA"/>
    <w:rPr>
      <w:color w:val="0563C1" w:themeColor="hyperlink"/>
      <w:u w:val="single"/>
    </w:rPr>
  </w:style>
  <w:style w:type="character" w:customStyle="1" w:styleId="Heading2Char">
    <w:name w:val="Heading 2 Char"/>
    <w:basedOn w:val="DefaultParagraphFont"/>
    <w:link w:val="Heading2"/>
    <w:uiPriority w:val="9"/>
    <w:rsid w:val="009D4138"/>
    <w:rPr>
      <w:rFonts w:ascii="Calibri" w:eastAsiaTheme="majorEastAsia" w:hAnsi="Calibri" w:cstheme="majorBidi"/>
      <w:b/>
      <w:i/>
      <w:sz w:val="28"/>
      <w:szCs w:val="26"/>
      <w:u w:val="single"/>
    </w:rPr>
  </w:style>
  <w:style w:type="character" w:customStyle="1" w:styleId="Heading3Char">
    <w:name w:val="Heading 3 Char"/>
    <w:basedOn w:val="DefaultParagraphFont"/>
    <w:link w:val="Heading3"/>
    <w:uiPriority w:val="9"/>
    <w:rsid w:val="0052744F"/>
    <w:rPr>
      <w:b/>
      <w:sz w:val="26"/>
      <w:szCs w:val="26"/>
    </w:rPr>
  </w:style>
  <w:style w:type="paragraph" w:styleId="TOC2">
    <w:name w:val="toc 2"/>
    <w:basedOn w:val="Normal"/>
    <w:next w:val="Normal"/>
    <w:autoRedefine/>
    <w:uiPriority w:val="39"/>
    <w:unhideWhenUsed/>
    <w:rsid w:val="00274121"/>
    <w:pPr>
      <w:spacing w:after="100"/>
      <w:ind w:left="220"/>
      <w:jc w:val="right"/>
    </w:pPr>
    <w:rPr>
      <w:b/>
      <w:color w:val="FFFFFF"/>
      <w:sz w:val="96"/>
      <w:szCs w:val="72"/>
    </w:rPr>
  </w:style>
  <w:style w:type="paragraph" w:styleId="TOC3">
    <w:name w:val="toc 3"/>
    <w:basedOn w:val="Normal"/>
    <w:next w:val="Normal"/>
    <w:autoRedefine/>
    <w:uiPriority w:val="39"/>
    <w:unhideWhenUsed/>
    <w:rsid w:val="005211EC"/>
    <w:pPr>
      <w:spacing w:after="100"/>
      <w:ind w:left="440"/>
    </w:pPr>
  </w:style>
  <w:style w:type="paragraph" w:styleId="NoSpacing">
    <w:name w:val="No Spacing"/>
    <w:link w:val="NoSpacingChar"/>
    <w:uiPriority w:val="1"/>
    <w:qFormat/>
    <w:rsid w:val="008468CB"/>
    <w:pPr>
      <w:spacing w:after="0" w:line="240" w:lineRule="auto"/>
    </w:pPr>
  </w:style>
  <w:style w:type="paragraph" w:customStyle="1" w:styleId="Default">
    <w:name w:val="Default"/>
    <w:rsid w:val="008468CB"/>
    <w:pPr>
      <w:autoSpaceDE w:val="0"/>
      <w:autoSpaceDN w:val="0"/>
      <w:adjustRightInd w:val="0"/>
      <w:spacing w:after="0" w:line="240" w:lineRule="auto"/>
    </w:pPr>
    <w:rPr>
      <w:rFonts w:ascii="Arial" w:hAnsi="Arial" w:cs="Arial"/>
      <w:color w:val="000000"/>
      <w:sz w:val="24"/>
      <w:szCs w:val="24"/>
    </w:rPr>
  </w:style>
  <w:style w:type="paragraph" w:customStyle="1" w:styleId="TxBrp2">
    <w:name w:val="TxBr_p2"/>
    <w:basedOn w:val="Normal"/>
    <w:rsid w:val="008468CB"/>
    <w:pPr>
      <w:tabs>
        <w:tab w:val="left" w:pos="3656"/>
        <w:tab w:val="left" w:pos="6054"/>
      </w:tabs>
      <w:spacing w:line="771" w:lineRule="atLeast"/>
      <w:ind w:left="6055" w:hanging="2398"/>
    </w:pPr>
    <w:rPr>
      <w:rFonts w:ascii="Times New Roman" w:eastAsia="Times New Roman" w:hAnsi="Times New Roman" w:cs="Times New Roman"/>
      <w:snapToGrid w:val="0"/>
      <w:szCs w:val="20"/>
      <w:lang w:val="en-US"/>
    </w:rPr>
  </w:style>
  <w:style w:type="paragraph" w:styleId="Header">
    <w:name w:val="header"/>
    <w:basedOn w:val="Normal"/>
    <w:link w:val="HeaderChar"/>
    <w:rsid w:val="00E57508"/>
    <w:pPr>
      <w:tabs>
        <w:tab w:val="center" w:pos="4153"/>
        <w:tab w:val="right" w:pos="8306"/>
      </w:tabs>
    </w:pPr>
    <w:rPr>
      <w:rFonts w:ascii="Arial" w:eastAsia="Times New Roman" w:hAnsi="Arial" w:cs="Times New Roman"/>
    </w:rPr>
  </w:style>
  <w:style w:type="character" w:customStyle="1" w:styleId="HeaderChar">
    <w:name w:val="Header Char"/>
    <w:basedOn w:val="DefaultParagraphFont"/>
    <w:link w:val="Header"/>
    <w:rsid w:val="00E57508"/>
    <w:rPr>
      <w:rFonts w:ascii="Arial" w:eastAsia="Times New Roman" w:hAnsi="Arial" w:cs="Times New Roman"/>
      <w:sz w:val="24"/>
      <w:szCs w:val="24"/>
    </w:rPr>
  </w:style>
  <w:style w:type="paragraph" w:styleId="Footer">
    <w:name w:val="footer"/>
    <w:basedOn w:val="Normal"/>
    <w:link w:val="FooterChar"/>
    <w:uiPriority w:val="99"/>
    <w:unhideWhenUsed/>
    <w:rsid w:val="00027F26"/>
    <w:pPr>
      <w:tabs>
        <w:tab w:val="center" w:pos="4513"/>
        <w:tab w:val="right" w:pos="9026"/>
      </w:tabs>
    </w:pPr>
  </w:style>
  <w:style w:type="character" w:customStyle="1" w:styleId="FooterChar">
    <w:name w:val="Footer Char"/>
    <w:basedOn w:val="DefaultParagraphFont"/>
    <w:link w:val="Footer"/>
    <w:uiPriority w:val="99"/>
    <w:rsid w:val="00027F26"/>
    <w:rPr>
      <w:sz w:val="24"/>
      <w:szCs w:val="24"/>
    </w:rPr>
  </w:style>
  <w:style w:type="paragraph" w:styleId="BalloonText">
    <w:name w:val="Balloon Text"/>
    <w:basedOn w:val="Normal"/>
    <w:link w:val="BalloonTextChar"/>
    <w:uiPriority w:val="99"/>
    <w:semiHidden/>
    <w:unhideWhenUsed/>
    <w:rsid w:val="009D5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5D"/>
    <w:rPr>
      <w:rFonts w:ascii="Segoe UI" w:hAnsi="Segoe UI" w:cs="Segoe UI"/>
      <w:sz w:val="18"/>
      <w:szCs w:val="18"/>
    </w:rPr>
  </w:style>
  <w:style w:type="character" w:styleId="CommentReference">
    <w:name w:val="annotation reference"/>
    <w:basedOn w:val="DefaultParagraphFont"/>
    <w:uiPriority w:val="99"/>
    <w:semiHidden/>
    <w:unhideWhenUsed/>
    <w:rsid w:val="00BE4886"/>
    <w:rPr>
      <w:sz w:val="16"/>
      <w:szCs w:val="16"/>
    </w:rPr>
  </w:style>
  <w:style w:type="paragraph" w:styleId="CommentText">
    <w:name w:val="annotation text"/>
    <w:basedOn w:val="Normal"/>
    <w:link w:val="CommentTextChar"/>
    <w:uiPriority w:val="99"/>
    <w:semiHidden/>
    <w:unhideWhenUsed/>
    <w:rsid w:val="00BE4886"/>
    <w:rPr>
      <w:sz w:val="20"/>
      <w:szCs w:val="20"/>
    </w:rPr>
  </w:style>
  <w:style w:type="character" w:customStyle="1" w:styleId="CommentTextChar">
    <w:name w:val="Comment Text Char"/>
    <w:basedOn w:val="DefaultParagraphFont"/>
    <w:link w:val="CommentText"/>
    <w:uiPriority w:val="99"/>
    <w:semiHidden/>
    <w:rsid w:val="00BE4886"/>
    <w:rPr>
      <w:sz w:val="20"/>
      <w:szCs w:val="20"/>
    </w:rPr>
  </w:style>
  <w:style w:type="paragraph" w:styleId="CommentSubject">
    <w:name w:val="annotation subject"/>
    <w:basedOn w:val="CommentText"/>
    <w:next w:val="CommentText"/>
    <w:link w:val="CommentSubjectChar"/>
    <w:uiPriority w:val="99"/>
    <w:semiHidden/>
    <w:unhideWhenUsed/>
    <w:rsid w:val="00BE4886"/>
    <w:rPr>
      <w:b/>
      <w:bCs/>
    </w:rPr>
  </w:style>
  <w:style w:type="character" w:customStyle="1" w:styleId="CommentSubjectChar">
    <w:name w:val="Comment Subject Char"/>
    <w:basedOn w:val="CommentTextChar"/>
    <w:link w:val="CommentSubject"/>
    <w:uiPriority w:val="99"/>
    <w:semiHidden/>
    <w:rsid w:val="00BE4886"/>
    <w:rPr>
      <w:b/>
      <w:bCs/>
      <w:sz w:val="20"/>
      <w:szCs w:val="20"/>
    </w:rPr>
  </w:style>
  <w:style w:type="table" w:styleId="TableGrid">
    <w:name w:val="Table Grid"/>
    <w:basedOn w:val="TableNormal"/>
    <w:uiPriority w:val="39"/>
    <w:rsid w:val="000B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895"/>
    <w:pPr>
      <w:spacing w:after="0" w:line="240" w:lineRule="auto"/>
    </w:pPr>
    <w:rPr>
      <w:sz w:val="24"/>
      <w:szCs w:val="24"/>
    </w:rPr>
  </w:style>
  <w:style w:type="paragraph" w:customStyle="1" w:styleId="m-2716905918385637369msolistparagraph">
    <w:name w:val="m_-2716905918385637369msolistparagraph"/>
    <w:basedOn w:val="Normal"/>
    <w:rsid w:val="00D91F29"/>
    <w:pPr>
      <w:spacing w:before="100" w:beforeAutospacing="1" w:after="100" w:afterAutospacing="1"/>
      <w:jc w:val="left"/>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rsid w:val="00BE0DE3"/>
  </w:style>
  <w:style w:type="paragraph" w:styleId="NormalWeb">
    <w:name w:val="Normal (Web)"/>
    <w:basedOn w:val="Normal"/>
    <w:uiPriority w:val="99"/>
    <w:unhideWhenUsed/>
    <w:rsid w:val="00006A1A"/>
    <w:pPr>
      <w:spacing w:before="100" w:beforeAutospacing="1" w:after="100" w:afterAutospacing="1"/>
      <w:jc w:val="left"/>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725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6690">
      <w:bodyDiv w:val="1"/>
      <w:marLeft w:val="0"/>
      <w:marRight w:val="0"/>
      <w:marTop w:val="0"/>
      <w:marBottom w:val="0"/>
      <w:divBdr>
        <w:top w:val="none" w:sz="0" w:space="0" w:color="auto"/>
        <w:left w:val="none" w:sz="0" w:space="0" w:color="auto"/>
        <w:bottom w:val="none" w:sz="0" w:space="0" w:color="auto"/>
        <w:right w:val="none" w:sz="0" w:space="0" w:color="auto"/>
      </w:divBdr>
    </w:div>
    <w:div w:id="487018846">
      <w:bodyDiv w:val="1"/>
      <w:marLeft w:val="0"/>
      <w:marRight w:val="0"/>
      <w:marTop w:val="0"/>
      <w:marBottom w:val="0"/>
      <w:divBdr>
        <w:top w:val="none" w:sz="0" w:space="0" w:color="auto"/>
        <w:left w:val="none" w:sz="0" w:space="0" w:color="auto"/>
        <w:bottom w:val="none" w:sz="0" w:space="0" w:color="auto"/>
        <w:right w:val="none" w:sz="0" w:space="0" w:color="auto"/>
      </w:divBdr>
    </w:div>
    <w:div w:id="601302650">
      <w:bodyDiv w:val="1"/>
      <w:marLeft w:val="0"/>
      <w:marRight w:val="0"/>
      <w:marTop w:val="0"/>
      <w:marBottom w:val="0"/>
      <w:divBdr>
        <w:top w:val="none" w:sz="0" w:space="0" w:color="auto"/>
        <w:left w:val="none" w:sz="0" w:space="0" w:color="auto"/>
        <w:bottom w:val="none" w:sz="0" w:space="0" w:color="auto"/>
        <w:right w:val="none" w:sz="0" w:space="0" w:color="auto"/>
      </w:divBdr>
    </w:div>
    <w:div w:id="1193112387">
      <w:bodyDiv w:val="1"/>
      <w:marLeft w:val="0"/>
      <w:marRight w:val="0"/>
      <w:marTop w:val="0"/>
      <w:marBottom w:val="0"/>
      <w:divBdr>
        <w:top w:val="none" w:sz="0" w:space="0" w:color="auto"/>
        <w:left w:val="none" w:sz="0" w:space="0" w:color="auto"/>
        <w:bottom w:val="none" w:sz="0" w:space="0" w:color="auto"/>
        <w:right w:val="none" w:sz="0" w:space="0" w:color="auto"/>
      </w:divBdr>
    </w:div>
    <w:div w:id="1268346935">
      <w:bodyDiv w:val="1"/>
      <w:marLeft w:val="0"/>
      <w:marRight w:val="0"/>
      <w:marTop w:val="0"/>
      <w:marBottom w:val="0"/>
      <w:divBdr>
        <w:top w:val="none" w:sz="0" w:space="0" w:color="auto"/>
        <w:left w:val="none" w:sz="0" w:space="0" w:color="auto"/>
        <w:bottom w:val="none" w:sz="0" w:space="0" w:color="auto"/>
        <w:right w:val="none" w:sz="0" w:space="0" w:color="auto"/>
      </w:divBdr>
    </w:div>
    <w:div w:id="1280262618">
      <w:bodyDiv w:val="1"/>
      <w:marLeft w:val="0"/>
      <w:marRight w:val="0"/>
      <w:marTop w:val="0"/>
      <w:marBottom w:val="0"/>
      <w:divBdr>
        <w:top w:val="none" w:sz="0" w:space="0" w:color="auto"/>
        <w:left w:val="none" w:sz="0" w:space="0" w:color="auto"/>
        <w:bottom w:val="none" w:sz="0" w:space="0" w:color="auto"/>
        <w:right w:val="none" w:sz="0" w:space="0" w:color="auto"/>
      </w:divBdr>
    </w:div>
    <w:div w:id="1380516276">
      <w:bodyDiv w:val="1"/>
      <w:marLeft w:val="0"/>
      <w:marRight w:val="0"/>
      <w:marTop w:val="0"/>
      <w:marBottom w:val="0"/>
      <w:divBdr>
        <w:top w:val="none" w:sz="0" w:space="0" w:color="auto"/>
        <w:left w:val="none" w:sz="0" w:space="0" w:color="auto"/>
        <w:bottom w:val="none" w:sz="0" w:space="0" w:color="auto"/>
        <w:right w:val="none" w:sz="0" w:space="0" w:color="auto"/>
      </w:divBdr>
    </w:div>
    <w:div w:id="1410542216">
      <w:bodyDiv w:val="1"/>
      <w:marLeft w:val="0"/>
      <w:marRight w:val="0"/>
      <w:marTop w:val="0"/>
      <w:marBottom w:val="0"/>
      <w:divBdr>
        <w:top w:val="none" w:sz="0" w:space="0" w:color="auto"/>
        <w:left w:val="none" w:sz="0" w:space="0" w:color="auto"/>
        <w:bottom w:val="none" w:sz="0" w:space="0" w:color="auto"/>
        <w:right w:val="none" w:sz="0" w:space="0" w:color="auto"/>
      </w:divBdr>
    </w:div>
    <w:div w:id="1510099742">
      <w:bodyDiv w:val="1"/>
      <w:marLeft w:val="0"/>
      <w:marRight w:val="0"/>
      <w:marTop w:val="0"/>
      <w:marBottom w:val="0"/>
      <w:divBdr>
        <w:top w:val="none" w:sz="0" w:space="0" w:color="auto"/>
        <w:left w:val="none" w:sz="0" w:space="0" w:color="auto"/>
        <w:bottom w:val="none" w:sz="0" w:space="0" w:color="auto"/>
        <w:right w:val="none" w:sz="0" w:space="0" w:color="auto"/>
      </w:divBdr>
    </w:div>
    <w:div w:id="1519344976">
      <w:bodyDiv w:val="1"/>
      <w:marLeft w:val="0"/>
      <w:marRight w:val="0"/>
      <w:marTop w:val="0"/>
      <w:marBottom w:val="0"/>
      <w:divBdr>
        <w:top w:val="none" w:sz="0" w:space="0" w:color="auto"/>
        <w:left w:val="none" w:sz="0" w:space="0" w:color="auto"/>
        <w:bottom w:val="none" w:sz="0" w:space="0" w:color="auto"/>
        <w:right w:val="none" w:sz="0" w:space="0" w:color="auto"/>
      </w:divBdr>
    </w:div>
    <w:div w:id="1686859112">
      <w:bodyDiv w:val="1"/>
      <w:marLeft w:val="0"/>
      <w:marRight w:val="0"/>
      <w:marTop w:val="0"/>
      <w:marBottom w:val="0"/>
      <w:divBdr>
        <w:top w:val="none" w:sz="0" w:space="0" w:color="auto"/>
        <w:left w:val="none" w:sz="0" w:space="0" w:color="auto"/>
        <w:bottom w:val="none" w:sz="0" w:space="0" w:color="auto"/>
        <w:right w:val="none" w:sz="0" w:space="0" w:color="auto"/>
      </w:divBdr>
    </w:div>
    <w:div w:id="1854492207">
      <w:bodyDiv w:val="1"/>
      <w:marLeft w:val="0"/>
      <w:marRight w:val="0"/>
      <w:marTop w:val="0"/>
      <w:marBottom w:val="0"/>
      <w:divBdr>
        <w:top w:val="none" w:sz="0" w:space="0" w:color="auto"/>
        <w:left w:val="none" w:sz="0" w:space="0" w:color="auto"/>
        <w:bottom w:val="none" w:sz="0" w:space="0" w:color="auto"/>
        <w:right w:val="none" w:sz="0" w:space="0" w:color="auto"/>
      </w:divBdr>
    </w:div>
    <w:div w:id="1913394869">
      <w:bodyDiv w:val="1"/>
      <w:marLeft w:val="0"/>
      <w:marRight w:val="0"/>
      <w:marTop w:val="0"/>
      <w:marBottom w:val="0"/>
      <w:divBdr>
        <w:top w:val="none" w:sz="0" w:space="0" w:color="auto"/>
        <w:left w:val="none" w:sz="0" w:space="0" w:color="auto"/>
        <w:bottom w:val="none" w:sz="0" w:space="0" w:color="auto"/>
        <w:right w:val="none" w:sz="0" w:space="0" w:color="auto"/>
      </w:divBdr>
    </w:div>
    <w:div w:id="1978876900">
      <w:bodyDiv w:val="1"/>
      <w:marLeft w:val="0"/>
      <w:marRight w:val="0"/>
      <w:marTop w:val="0"/>
      <w:marBottom w:val="0"/>
      <w:divBdr>
        <w:top w:val="none" w:sz="0" w:space="0" w:color="auto"/>
        <w:left w:val="none" w:sz="0" w:space="0" w:color="auto"/>
        <w:bottom w:val="none" w:sz="0" w:space="0" w:color="auto"/>
        <w:right w:val="none" w:sz="0" w:space="0" w:color="auto"/>
      </w:divBdr>
    </w:div>
    <w:div w:id="19883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88CDA1F52A8419C04BC89E733E1AE" ma:contentTypeVersion="8" ma:contentTypeDescription="Create a new document." ma:contentTypeScope="" ma:versionID="312acc08c2a060b3bdbd1f186923a250">
  <xsd:schema xmlns:xsd="http://www.w3.org/2001/XMLSchema" xmlns:xs="http://www.w3.org/2001/XMLSchema" xmlns:p="http://schemas.microsoft.com/office/2006/metadata/properties" xmlns:ns3="d889c872-db76-41b9-9030-07fd1cbe1ab7" targetNamespace="http://schemas.microsoft.com/office/2006/metadata/properties" ma:root="true" ma:fieldsID="aa4533b451f020de2563af82d73b834d" ns3:_="">
    <xsd:import namespace="d889c872-db76-41b9-9030-07fd1cbe1a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9c872-db76-41b9-9030-07fd1cbe1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A856-28E9-42AC-AA23-FA840C19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9c872-db76-41b9-9030-07fd1cbe1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9BD59-0061-4046-9810-C7CB37E41050}">
  <ds:schemaRefs>
    <ds:schemaRef ds:uri="http://schemas.microsoft.com/sharepoint/v3/contenttype/forms"/>
  </ds:schemaRefs>
</ds:datastoreItem>
</file>

<file path=customXml/itemProps3.xml><?xml version="1.0" encoding="utf-8"?>
<ds:datastoreItem xmlns:ds="http://schemas.openxmlformats.org/officeDocument/2006/customXml" ds:itemID="{BE0B6103-1256-4B0F-A601-93FA2F70C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9A5417-8CEA-4661-8D8B-A38A9C3C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Walsh</dc:creator>
  <cp:lastModifiedBy>SCCSA Admin - Office</cp:lastModifiedBy>
  <cp:revision>15</cp:revision>
  <cp:lastPrinted>2019-10-07T10:48:00Z</cp:lastPrinted>
  <dcterms:created xsi:type="dcterms:W3CDTF">2023-01-15T23:13:00Z</dcterms:created>
  <dcterms:modified xsi:type="dcterms:W3CDTF">2023-02-03T00:16:00Z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0x010100E5588CDA1F52A8419C04BC89E733E1AE</vt:lpwstr>
  </property>
</Properties>
</file>